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BE2" w:rsidRPr="00C56BE2" w:rsidRDefault="00C56BE2" w:rsidP="00C56BE2">
      <w:pPr>
        <w:pStyle w:val="Heading1"/>
        <w:ind w:left="2952" w:right="2966"/>
        <w:jc w:val="center"/>
        <w:rPr>
          <w:u w:val="single"/>
        </w:rPr>
      </w:pPr>
      <w:r>
        <w:rPr>
          <w:u w:val="single"/>
        </w:rPr>
        <w:t>ORDINANCE 2024-</w:t>
      </w:r>
      <w:r w:rsidR="00376734">
        <w:rPr>
          <w:u w:val="single"/>
        </w:rPr>
        <w:t>06</w:t>
      </w:r>
    </w:p>
    <w:p w:rsidR="00C56BE2" w:rsidRDefault="00C56BE2" w:rsidP="00C56BE2">
      <w:pPr>
        <w:pStyle w:val="Heading1"/>
        <w:ind w:left="2952" w:right="2966"/>
        <w:jc w:val="center"/>
        <w:rPr>
          <w:b w:val="0"/>
          <w:i/>
        </w:rPr>
      </w:pPr>
    </w:p>
    <w:p w:rsidR="00C56BE2" w:rsidRDefault="00C56BE2" w:rsidP="00C56BE2">
      <w:pPr>
        <w:pStyle w:val="Heading1"/>
        <w:ind w:left="2952" w:right="2966"/>
        <w:jc w:val="center"/>
        <w:rPr>
          <w:b w:val="0"/>
          <w:i/>
        </w:rPr>
      </w:pPr>
      <w:r w:rsidRPr="00C56BE2">
        <w:rPr>
          <w:b w:val="0"/>
          <w:i/>
        </w:rPr>
        <w:t xml:space="preserve">Township </w:t>
      </w:r>
      <w:r>
        <w:rPr>
          <w:b w:val="0"/>
          <w:i/>
        </w:rPr>
        <w:t>o</w:t>
      </w:r>
      <w:r w:rsidRPr="00C56BE2">
        <w:rPr>
          <w:b w:val="0"/>
          <w:i/>
        </w:rPr>
        <w:t>f New Hanover</w:t>
      </w:r>
    </w:p>
    <w:p w:rsidR="00CF7E14" w:rsidRPr="00C56BE2" w:rsidRDefault="00C56BE2" w:rsidP="00C56BE2">
      <w:pPr>
        <w:pStyle w:val="Heading1"/>
        <w:ind w:left="2952" w:right="2966"/>
        <w:jc w:val="center"/>
        <w:rPr>
          <w:b w:val="0"/>
          <w:i/>
        </w:rPr>
      </w:pPr>
      <w:r w:rsidRPr="00C56BE2">
        <w:rPr>
          <w:b w:val="0"/>
          <w:i/>
        </w:rPr>
        <w:t xml:space="preserve"> County </w:t>
      </w:r>
      <w:r>
        <w:rPr>
          <w:b w:val="0"/>
          <w:i/>
        </w:rPr>
        <w:t>o</w:t>
      </w:r>
      <w:r w:rsidRPr="00C56BE2">
        <w:rPr>
          <w:b w:val="0"/>
          <w:i/>
        </w:rPr>
        <w:t xml:space="preserve">f Burlington </w:t>
      </w:r>
    </w:p>
    <w:p w:rsidR="00C56BE2" w:rsidRPr="00C56BE2" w:rsidRDefault="00C56BE2" w:rsidP="00C56BE2">
      <w:pPr>
        <w:pStyle w:val="Heading1"/>
        <w:ind w:left="2952" w:right="2966"/>
        <w:jc w:val="center"/>
        <w:rPr>
          <w:b w:val="0"/>
          <w:i/>
        </w:rPr>
      </w:pPr>
      <w:r w:rsidRPr="00C56BE2">
        <w:rPr>
          <w:b w:val="0"/>
          <w:i/>
        </w:rPr>
        <w:t xml:space="preserve">State </w:t>
      </w:r>
      <w:r>
        <w:rPr>
          <w:b w:val="0"/>
          <w:i/>
        </w:rPr>
        <w:t>o</w:t>
      </w:r>
      <w:r w:rsidRPr="00C56BE2">
        <w:rPr>
          <w:b w:val="0"/>
          <w:i/>
        </w:rPr>
        <w:t>f New Jersey</w:t>
      </w:r>
    </w:p>
    <w:p w:rsidR="00CF7E14" w:rsidRDefault="00CF7E14">
      <w:pPr>
        <w:pStyle w:val="BodyText"/>
        <w:rPr>
          <w:b/>
        </w:rPr>
      </w:pPr>
    </w:p>
    <w:p w:rsidR="00CF7E14" w:rsidRDefault="00C56BE2" w:rsidP="00C56BE2">
      <w:pPr>
        <w:ind w:left="100" w:right="107"/>
        <w:jc w:val="center"/>
        <w:rPr>
          <w:b/>
          <w:sz w:val="24"/>
        </w:rPr>
      </w:pPr>
      <w:r>
        <w:rPr>
          <w:b/>
          <w:sz w:val="24"/>
        </w:rPr>
        <w:t>AN ORDINANCE OF THE TOWNSHIP OF NEW HANOVER AMENDING THE TOWNSHIP MUNICIPAL CODE FOR PURPOSES OF ESTABLISHING REGULATIONS REGARDING PRIVATELY OWNED SALT STORAGE</w:t>
      </w:r>
    </w:p>
    <w:p w:rsidR="00CF7E14" w:rsidRDefault="00CF7E14">
      <w:pPr>
        <w:pStyle w:val="BodyText"/>
        <w:rPr>
          <w:b/>
        </w:rPr>
      </w:pPr>
    </w:p>
    <w:p w:rsidR="00CF7E14" w:rsidRDefault="00C56BE2">
      <w:pPr>
        <w:ind w:left="100"/>
        <w:rPr>
          <w:b/>
          <w:sz w:val="24"/>
        </w:rPr>
      </w:pPr>
      <w:r>
        <w:rPr>
          <w:b/>
          <w:sz w:val="24"/>
        </w:rPr>
        <w:t>SECTION 1. Purpose</w:t>
      </w:r>
    </w:p>
    <w:p w:rsidR="00CF7E14" w:rsidRDefault="00CF7E14">
      <w:pPr>
        <w:pStyle w:val="BodyText"/>
        <w:rPr>
          <w:b/>
          <w:sz w:val="23"/>
        </w:rPr>
      </w:pPr>
    </w:p>
    <w:p w:rsidR="00CF7E14" w:rsidRDefault="00C56BE2">
      <w:pPr>
        <w:pStyle w:val="BodyText"/>
        <w:ind w:left="100" w:right="108"/>
        <w:jc w:val="both"/>
      </w:pPr>
      <w:r>
        <w:t>The purpose of this ordinance is to prevent stored salt and other solid de-icing materials from being exposed</w:t>
      </w:r>
      <w:r>
        <w:rPr>
          <w:spacing w:val="-8"/>
        </w:rPr>
        <w:t xml:space="preserve"> </w:t>
      </w:r>
      <w:r>
        <w:t>to</w:t>
      </w:r>
      <w:r>
        <w:rPr>
          <w:spacing w:val="-7"/>
        </w:rPr>
        <w:t xml:space="preserve"> </w:t>
      </w:r>
      <w:r>
        <w:t>stormwater.</w:t>
      </w:r>
      <w:r>
        <w:rPr>
          <w:spacing w:val="-7"/>
        </w:rPr>
        <w:t xml:space="preserve"> </w:t>
      </w:r>
      <w:r>
        <w:t>This</w:t>
      </w:r>
      <w:r>
        <w:rPr>
          <w:spacing w:val="-8"/>
        </w:rPr>
        <w:t xml:space="preserve"> </w:t>
      </w:r>
      <w:r>
        <w:t>ordinance</w:t>
      </w:r>
      <w:r>
        <w:rPr>
          <w:spacing w:val="-8"/>
        </w:rPr>
        <w:t xml:space="preserve"> </w:t>
      </w:r>
      <w:r>
        <w:t>establishes</w:t>
      </w:r>
      <w:r>
        <w:rPr>
          <w:spacing w:val="-7"/>
        </w:rPr>
        <w:t xml:space="preserve"> </w:t>
      </w:r>
      <w:r>
        <w:t>requirements</w:t>
      </w:r>
      <w:r>
        <w:rPr>
          <w:spacing w:val="-8"/>
        </w:rPr>
        <w:t xml:space="preserve"> </w:t>
      </w:r>
      <w:r>
        <w:t>for</w:t>
      </w:r>
      <w:r>
        <w:rPr>
          <w:spacing w:val="-9"/>
        </w:rPr>
        <w:t xml:space="preserve"> </w:t>
      </w:r>
      <w:r>
        <w:t>the</w:t>
      </w:r>
      <w:r>
        <w:rPr>
          <w:spacing w:val="-8"/>
        </w:rPr>
        <w:t xml:space="preserve"> </w:t>
      </w:r>
      <w:r>
        <w:t>storage</w:t>
      </w:r>
      <w:r>
        <w:rPr>
          <w:spacing w:val="-9"/>
        </w:rPr>
        <w:t xml:space="preserve"> </w:t>
      </w:r>
      <w:r>
        <w:t>of</w:t>
      </w:r>
      <w:r>
        <w:rPr>
          <w:spacing w:val="-8"/>
        </w:rPr>
        <w:t xml:space="preserve"> </w:t>
      </w:r>
      <w:r>
        <w:t>salt</w:t>
      </w:r>
      <w:r>
        <w:rPr>
          <w:spacing w:val="-7"/>
        </w:rPr>
        <w:t xml:space="preserve"> </w:t>
      </w:r>
      <w:r>
        <w:t>and</w:t>
      </w:r>
      <w:r>
        <w:rPr>
          <w:spacing w:val="-8"/>
        </w:rPr>
        <w:t xml:space="preserve"> </w:t>
      </w:r>
      <w:r>
        <w:t>other</w:t>
      </w:r>
      <w:r>
        <w:rPr>
          <w:spacing w:val="-8"/>
        </w:rPr>
        <w:t xml:space="preserve"> </w:t>
      </w:r>
      <w:r>
        <w:t>solid de-icing materials on properties not owned or operated by the municipality (privately-owned) in N</w:t>
      </w:r>
      <w:r w:rsidR="00376734">
        <w:t>ew</w:t>
      </w:r>
      <w:r>
        <w:t xml:space="preserve"> Hanover Township to protect the environment, public health, safety and welfare, and to prescribe penalties for failure to</w:t>
      </w:r>
      <w:r>
        <w:rPr>
          <w:spacing w:val="-5"/>
        </w:rPr>
        <w:t xml:space="preserve"> </w:t>
      </w:r>
      <w:r>
        <w:t>comply.</w:t>
      </w:r>
    </w:p>
    <w:p w:rsidR="00CF7E14" w:rsidRDefault="00CF7E14">
      <w:pPr>
        <w:pStyle w:val="BodyText"/>
        <w:spacing w:before="1"/>
      </w:pPr>
    </w:p>
    <w:p w:rsidR="00CF7E14" w:rsidRDefault="00C56BE2">
      <w:pPr>
        <w:pStyle w:val="Heading1"/>
      </w:pPr>
      <w:r>
        <w:t>SECTION 2. Definitions</w:t>
      </w:r>
    </w:p>
    <w:p w:rsidR="00CF7E14" w:rsidRDefault="00CF7E14">
      <w:pPr>
        <w:pStyle w:val="BodyText"/>
        <w:rPr>
          <w:b/>
        </w:rPr>
      </w:pPr>
    </w:p>
    <w:p w:rsidR="00CF7E14" w:rsidRDefault="00C56BE2">
      <w:pPr>
        <w:pStyle w:val="BodyText"/>
        <w:ind w:left="100" w:right="109"/>
        <w:jc w:val="both"/>
      </w:pPr>
      <w:r>
        <w:t>For</w:t>
      </w:r>
      <w:r>
        <w:rPr>
          <w:spacing w:val="-9"/>
        </w:rPr>
        <w:t xml:space="preserve"> </w:t>
      </w:r>
      <w:r>
        <w:t>this</w:t>
      </w:r>
      <w:r>
        <w:rPr>
          <w:spacing w:val="-8"/>
        </w:rPr>
        <w:t xml:space="preserve"> </w:t>
      </w:r>
      <w:r>
        <w:t>ordinance,</w:t>
      </w:r>
      <w:r>
        <w:rPr>
          <w:spacing w:val="-8"/>
        </w:rPr>
        <w:t xml:space="preserve"> </w:t>
      </w:r>
      <w:r>
        <w:t>the</w:t>
      </w:r>
      <w:r>
        <w:rPr>
          <w:spacing w:val="-7"/>
        </w:rPr>
        <w:t xml:space="preserve"> </w:t>
      </w:r>
      <w:r>
        <w:t>following</w:t>
      </w:r>
      <w:r>
        <w:rPr>
          <w:spacing w:val="-9"/>
        </w:rPr>
        <w:t xml:space="preserve"> </w:t>
      </w:r>
      <w:r>
        <w:t>terms,</w:t>
      </w:r>
      <w:r>
        <w:rPr>
          <w:spacing w:val="-7"/>
        </w:rPr>
        <w:t xml:space="preserve"> </w:t>
      </w:r>
      <w:r>
        <w:t>phrases,</w:t>
      </w:r>
      <w:r>
        <w:rPr>
          <w:spacing w:val="-7"/>
        </w:rPr>
        <w:t xml:space="preserve"> </w:t>
      </w:r>
      <w:r>
        <w:t>words,</w:t>
      </w:r>
      <w:r>
        <w:rPr>
          <w:spacing w:val="-9"/>
        </w:rPr>
        <w:t xml:space="preserve"> </w:t>
      </w:r>
      <w:r>
        <w:t>and</w:t>
      </w:r>
      <w:r>
        <w:rPr>
          <w:spacing w:val="-8"/>
        </w:rPr>
        <w:t xml:space="preserve"> </w:t>
      </w:r>
      <w:r>
        <w:t>their</w:t>
      </w:r>
      <w:r>
        <w:rPr>
          <w:spacing w:val="-9"/>
        </w:rPr>
        <w:t xml:space="preserve"> </w:t>
      </w:r>
      <w:r>
        <w:t>derivations</w:t>
      </w:r>
      <w:r>
        <w:rPr>
          <w:spacing w:val="-8"/>
        </w:rPr>
        <w:t xml:space="preserve"> </w:t>
      </w:r>
      <w:r>
        <w:t>shall</w:t>
      </w:r>
      <w:r>
        <w:rPr>
          <w:spacing w:val="-7"/>
        </w:rPr>
        <w:t xml:space="preserve"> </w:t>
      </w:r>
      <w:r>
        <w:t>have</w:t>
      </w:r>
      <w:r>
        <w:rPr>
          <w:spacing w:val="-10"/>
        </w:rPr>
        <w:t xml:space="preserve"> </w:t>
      </w:r>
      <w:r>
        <w:t>the</w:t>
      </w:r>
      <w:r>
        <w:rPr>
          <w:spacing w:val="-9"/>
        </w:rPr>
        <w:t xml:space="preserve"> </w:t>
      </w:r>
      <w:r>
        <w:t xml:space="preserve">meanings stated herein unless their use in the text of this Chapter clearly demonstrates a different meaning. When consistent with the context, words used in the present tense include the future, words used in the plural number include the singular number, and words used in the singular number include the plural number. The word “shall” </w:t>
      </w:r>
      <w:proofErr w:type="gramStart"/>
      <w:r>
        <w:t>is</w:t>
      </w:r>
      <w:proofErr w:type="gramEnd"/>
      <w:r>
        <w:t xml:space="preserve"> always mandatory and not merely</w:t>
      </w:r>
      <w:r>
        <w:rPr>
          <w:spacing w:val="-6"/>
        </w:rPr>
        <w:t xml:space="preserve"> </w:t>
      </w:r>
      <w:r>
        <w:t>directory.</w:t>
      </w:r>
    </w:p>
    <w:p w:rsidR="00CF7E14" w:rsidRDefault="00CF7E14">
      <w:pPr>
        <w:pStyle w:val="BodyText"/>
        <w:spacing w:before="1"/>
        <w:rPr>
          <w:sz w:val="35"/>
        </w:rPr>
      </w:pPr>
    </w:p>
    <w:p w:rsidR="00CF7E14" w:rsidRDefault="00C56BE2">
      <w:pPr>
        <w:pStyle w:val="ListParagraph"/>
        <w:numPr>
          <w:ilvl w:val="0"/>
          <w:numId w:val="2"/>
        </w:numPr>
        <w:tabs>
          <w:tab w:val="left" w:pos="1540"/>
          <w:tab w:val="left" w:pos="1541"/>
        </w:tabs>
        <w:ind w:right="108"/>
        <w:rPr>
          <w:sz w:val="24"/>
        </w:rPr>
      </w:pPr>
      <w:r>
        <w:rPr>
          <w:sz w:val="24"/>
        </w:rPr>
        <w:t>“De-icing materials” means any granular or solid material such as melting salt or any other granular solid that assists in the melting of</w:t>
      </w:r>
      <w:r>
        <w:rPr>
          <w:spacing w:val="-5"/>
          <w:sz w:val="24"/>
        </w:rPr>
        <w:t xml:space="preserve"> </w:t>
      </w:r>
      <w:r>
        <w:rPr>
          <w:sz w:val="24"/>
        </w:rPr>
        <w:t>snow.</w:t>
      </w:r>
    </w:p>
    <w:p w:rsidR="00CF7E14" w:rsidRDefault="00CF7E14">
      <w:pPr>
        <w:pStyle w:val="BodyText"/>
      </w:pPr>
    </w:p>
    <w:p w:rsidR="00CF7E14" w:rsidRPr="00C56BE2" w:rsidRDefault="00C56BE2" w:rsidP="00C56BE2">
      <w:pPr>
        <w:pStyle w:val="ListParagraph"/>
        <w:numPr>
          <w:ilvl w:val="0"/>
          <w:numId w:val="2"/>
        </w:numPr>
        <w:tabs>
          <w:tab w:val="left" w:pos="1540"/>
          <w:tab w:val="left" w:pos="1541"/>
        </w:tabs>
        <w:ind w:right="118"/>
        <w:rPr>
          <w:sz w:val="26"/>
        </w:rPr>
      </w:pPr>
      <w:r>
        <w:rPr>
          <w:sz w:val="24"/>
        </w:rPr>
        <w:t>“Impervious surface” means a surface that has been covered with a layer of material so that it is highly resistant to infiltration by</w:t>
      </w:r>
      <w:r w:rsidRPr="00C56BE2">
        <w:rPr>
          <w:spacing w:val="-5"/>
          <w:sz w:val="24"/>
        </w:rPr>
        <w:t xml:space="preserve"> </w:t>
      </w:r>
      <w:r>
        <w:rPr>
          <w:sz w:val="24"/>
        </w:rPr>
        <w:t>water.</w:t>
      </w:r>
    </w:p>
    <w:p w:rsidR="00CF7E14" w:rsidRPr="00C56BE2" w:rsidRDefault="00C56BE2" w:rsidP="00C56BE2">
      <w:pPr>
        <w:pStyle w:val="ListParagraph"/>
        <w:numPr>
          <w:ilvl w:val="0"/>
          <w:numId w:val="2"/>
        </w:numPr>
        <w:tabs>
          <w:tab w:val="left" w:pos="1540"/>
          <w:tab w:val="left" w:pos="1541"/>
        </w:tabs>
        <w:spacing w:before="220"/>
        <w:rPr>
          <w:sz w:val="26"/>
        </w:rPr>
      </w:pPr>
      <w:r>
        <w:rPr>
          <w:sz w:val="24"/>
        </w:rPr>
        <w:t>“Storm drain inlet” means the point of entry into the storm sewer</w:t>
      </w:r>
      <w:r w:rsidRPr="00C56BE2">
        <w:rPr>
          <w:spacing w:val="-11"/>
          <w:sz w:val="24"/>
        </w:rPr>
        <w:t xml:space="preserve"> </w:t>
      </w:r>
      <w:r>
        <w:rPr>
          <w:sz w:val="24"/>
        </w:rPr>
        <w:t>system.</w:t>
      </w:r>
    </w:p>
    <w:p w:rsidR="00CF7E14" w:rsidRDefault="00C56BE2">
      <w:pPr>
        <w:pStyle w:val="ListParagraph"/>
        <w:numPr>
          <w:ilvl w:val="0"/>
          <w:numId w:val="2"/>
        </w:numPr>
        <w:tabs>
          <w:tab w:val="left" w:pos="1540"/>
          <w:tab w:val="left" w:pos="1541"/>
        </w:tabs>
        <w:spacing w:before="217"/>
        <w:ind w:right="112"/>
        <w:rPr>
          <w:sz w:val="24"/>
        </w:rPr>
      </w:pPr>
      <w:r>
        <w:rPr>
          <w:sz w:val="24"/>
        </w:rPr>
        <w:t>“Permanent structure” means a permanent building or permanent structure that is anchored</w:t>
      </w:r>
      <w:r>
        <w:rPr>
          <w:spacing w:val="-10"/>
          <w:sz w:val="24"/>
        </w:rPr>
        <w:t xml:space="preserve"> </w:t>
      </w:r>
      <w:r>
        <w:rPr>
          <w:sz w:val="24"/>
        </w:rPr>
        <w:t>to</w:t>
      </w:r>
      <w:r>
        <w:rPr>
          <w:spacing w:val="-8"/>
          <w:sz w:val="24"/>
        </w:rPr>
        <w:t xml:space="preserve"> </w:t>
      </w:r>
      <w:r>
        <w:rPr>
          <w:sz w:val="24"/>
        </w:rPr>
        <w:t>a</w:t>
      </w:r>
      <w:r>
        <w:rPr>
          <w:spacing w:val="-12"/>
          <w:sz w:val="24"/>
        </w:rPr>
        <w:t xml:space="preserve"> </w:t>
      </w:r>
      <w:r>
        <w:rPr>
          <w:sz w:val="24"/>
        </w:rPr>
        <w:t>permanent</w:t>
      </w:r>
      <w:r>
        <w:rPr>
          <w:spacing w:val="-8"/>
          <w:sz w:val="24"/>
        </w:rPr>
        <w:t xml:space="preserve"> </w:t>
      </w:r>
      <w:r>
        <w:rPr>
          <w:sz w:val="24"/>
        </w:rPr>
        <w:t>foundation</w:t>
      </w:r>
      <w:r>
        <w:rPr>
          <w:spacing w:val="-11"/>
          <w:sz w:val="24"/>
        </w:rPr>
        <w:t xml:space="preserve"> </w:t>
      </w:r>
      <w:r>
        <w:rPr>
          <w:sz w:val="24"/>
        </w:rPr>
        <w:t>with</w:t>
      </w:r>
      <w:r>
        <w:rPr>
          <w:spacing w:val="-11"/>
          <w:sz w:val="24"/>
        </w:rPr>
        <w:t xml:space="preserve"> </w:t>
      </w:r>
      <w:r>
        <w:rPr>
          <w:sz w:val="24"/>
        </w:rPr>
        <w:t>an</w:t>
      </w:r>
      <w:r>
        <w:rPr>
          <w:spacing w:val="-9"/>
          <w:sz w:val="24"/>
        </w:rPr>
        <w:t xml:space="preserve"> </w:t>
      </w:r>
      <w:r>
        <w:rPr>
          <w:sz w:val="24"/>
        </w:rPr>
        <w:t>impermeable</w:t>
      </w:r>
      <w:r>
        <w:rPr>
          <w:spacing w:val="-13"/>
          <w:sz w:val="24"/>
        </w:rPr>
        <w:t xml:space="preserve"> </w:t>
      </w:r>
      <w:r>
        <w:rPr>
          <w:sz w:val="24"/>
        </w:rPr>
        <w:t>floor,</w:t>
      </w:r>
      <w:r>
        <w:rPr>
          <w:spacing w:val="-12"/>
          <w:sz w:val="24"/>
        </w:rPr>
        <w:t xml:space="preserve"> </w:t>
      </w:r>
      <w:r>
        <w:rPr>
          <w:sz w:val="24"/>
        </w:rPr>
        <w:t>and</w:t>
      </w:r>
      <w:r>
        <w:rPr>
          <w:spacing w:val="-9"/>
          <w:sz w:val="24"/>
        </w:rPr>
        <w:t xml:space="preserve"> </w:t>
      </w:r>
      <w:r>
        <w:rPr>
          <w:sz w:val="24"/>
        </w:rPr>
        <w:t>that</w:t>
      </w:r>
      <w:r>
        <w:rPr>
          <w:spacing w:val="-11"/>
          <w:sz w:val="24"/>
        </w:rPr>
        <w:t xml:space="preserve"> </w:t>
      </w:r>
      <w:r>
        <w:rPr>
          <w:sz w:val="24"/>
        </w:rPr>
        <w:t>is</w:t>
      </w:r>
      <w:r>
        <w:rPr>
          <w:spacing w:val="-8"/>
          <w:sz w:val="24"/>
        </w:rPr>
        <w:t xml:space="preserve"> </w:t>
      </w:r>
      <w:r>
        <w:rPr>
          <w:sz w:val="24"/>
        </w:rPr>
        <w:t>completely roofed and walled (new structures require a door or other means of sealing the access way from wind driven</w:t>
      </w:r>
      <w:r>
        <w:rPr>
          <w:spacing w:val="-2"/>
          <w:sz w:val="24"/>
        </w:rPr>
        <w:t xml:space="preserve"> </w:t>
      </w:r>
      <w:r>
        <w:rPr>
          <w:sz w:val="24"/>
        </w:rPr>
        <w:t>rainfall).</w:t>
      </w:r>
    </w:p>
    <w:p w:rsidR="00CF7E14" w:rsidRDefault="00CF7E14">
      <w:pPr>
        <w:pStyle w:val="BodyText"/>
      </w:pPr>
    </w:p>
    <w:p w:rsidR="00CF7E14" w:rsidRDefault="00C56BE2">
      <w:pPr>
        <w:pStyle w:val="BodyText"/>
        <w:ind w:left="820"/>
      </w:pPr>
      <w:r>
        <w:t>A fabric frame structure is a permanent structure if it meets the following specifications:</w:t>
      </w:r>
    </w:p>
    <w:p w:rsidR="00CF7E14" w:rsidRDefault="00CF7E14">
      <w:pPr>
        <w:pStyle w:val="BodyText"/>
      </w:pPr>
    </w:p>
    <w:p w:rsidR="00CF7E14" w:rsidRDefault="00C56BE2">
      <w:pPr>
        <w:pStyle w:val="ListParagraph"/>
        <w:numPr>
          <w:ilvl w:val="1"/>
          <w:numId w:val="2"/>
        </w:numPr>
        <w:tabs>
          <w:tab w:val="left" w:pos="2261"/>
        </w:tabs>
        <w:ind w:right="112" w:firstLine="0"/>
        <w:jc w:val="both"/>
        <w:rPr>
          <w:sz w:val="24"/>
        </w:rPr>
      </w:pPr>
      <w:r>
        <w:rPr>
          <w:sz w:val="24"/>
        </w:rPr>
        <w:t>Concrete</w:t>
      </w:r>
      <w:r>
        <w:rPr>
          <w:spacing w:val="-16"/>
          <w:sz w:val="24"/>
        </w:rPr>
        <w:t xml:space="preserve"> </w:t>
      </w:r>
      <w:r>
        <w:rPr>
          <w:sz w:val="24"/>
        </w:rPr>
        <w:t>blocks,</w:t>
      </w:r>
      <w:r>
        <w:rPr>
          <w:spacing w:val="-16"/>
          <w:sz w:val="24"/>
        </w:rPr>
        <w:t xml:space="preserve"> </w:t>
      </w:r>
      <w:r>
        <w:rPr>
          <w:sz w:val="24"/>
        </w:rPr>
        <w:t>jersey</w:t>
      </w:r>
      <w:r>
        <w:rPr>
          <w:spacing w:val="-16"/>
          <w:sz w:val="24"/>
        </w:rPr>
        <w:t xml:space="preserve"> </w:t>
      </w:r>
      <w:r>
        <w:rPr>
          <w:sz w:val="24"/>
        </w:rPr>
        <w:t>barriers</w:t>
      </w:r>
      <w:r>
        <w:rPr>
          <w:spacing w:val="-14"/>
          <w:sz w:val="24"/>
        </w:rPr>
        <w:t xml:space="preserve"> </w:t>
      </w:r>
      <w:r>
        <w:rPr>
          <w:sz w:val="24"/>
        </w:rPr>
        <w:t>or</w:t>
      </w:r>
      <w:r>
        <w:rPr>
          <w:spacing w:val="-16"/>
          <w:sz w:val="24"/>
        </w:rPr>
        <w:t xml:space="preserve"> </w:t>
      </w:r>
      <w:r>
        <w:rPr>
          <w:sz w:val="24"/>
        </w:rPr>
        <w:t>other</w:t>
      </w:r>
      <w:r>
        <w:rPr>
          <w:spacing w:val="-17"/>
          <w:sz w:val="24"/>
        </w:rPr>
        <w:t xml:space="preserve"> </w:t>
      </w:r>
      <w:r>
        <w:rPr>
          <w:sz w:val="24"/>
        </w:rPr>
        <w:t>similar</w:t>
      </w:r>
      <w:r>
        <w:rPr>
          <w:spacing w:val="-17"/>
          <w:sz w:val="24"/>
        </w:rPr>
        <w:t xml:space="preserve"> </w:t>
      </w:r>
      <w:r>
        <w:rPr>
          <w:sz w:val="24"/>
        </w:rPr>
        <w:t>material</w:t>
      </w:r>
      <w:r>
        <w:rPr>
          <w:spacing w:val="-16"/>
          <w:sz w:val="24"/>
        </w:rPr>
        <w:t xml:space="preserve"> </w:t>
      </w:r>
      <w:r>
        <w:rPr>
          <w:sz w:val="24"/>
        </w:rPr>
        <w:t>shall</w:t>
      </w:r>
      <w:r>
        <w:rPr>
          <w:spacing w:val="-15"/>
          <w:sz w:val="24"/>
        </w:rPr>
        <w:t xml:space="preserve"> </w:t>
      </w:r>
      <w:r>
        <w:rPr>
          <w:sz w:val="24"/>
        </w:rPr>
        <w:t>be</w:t>
      </w:r>
      <w:r>
        <w:rPr>
          <w:spacing w:val="-14"/>
          <w:sz w:val="24"/>
        </w:rPr>
        <w:t xml:space="preserve"> </w:t>
      </w:r>
      <w:r>
        <w:rPr>
          <w:sz w:val="24"/>
        </w:rPr>
        <w:t>placed</w:t>
      </w:r>
      <w:r>
        <w:rPr>
          <w:spacing w:val="-16"/>
          <w:sz w:val="24"/>
        </w:rPr>
        <w:t xml:space="preserve"> </w:t>
      </w:r>
      <w:r>
        <w:rPr>
          <w:sz w:val="24"/>
        </w:rPr>
        <w:t>around the interior of the structure to protect the side walls during loading and unloading of de-icing</w:t>
      </w:r>
      <w:r>
        <w:rPr>
          <w:spacing w:val="-1"/>
          <w:sz w:val="24"/>
        </w:rPr>
        <w:t xml:space="preserve"> </w:t>
      </w:r>
      <w:r>
        <w:rPr>
          <w:sz w:val="24"/>
        </w:rPr>
        <w:t>materials;</w:t>
      </w:r>
    </w:p>
    <w:p w:rsidR="00CF7E14" w:rsidRDefault="00CF7E14">
      <w:pPr>
        <w:jc w:val="both"/>
        <w:rPr>
          <w:sz w:val="24"/>
        </w:rPr>
        <w:sectPr w:rsidR="00CF7E14">
          <w:type w:val="continuous"/>
          <w:pgSz w:w="12240" w:h="15840"/>
          <w:pgMar w:top="1360" w:right="1040" w:bottom="280" w:left="1340" w:header="720" w:footer="720" w:gutter="0"/>
          <w:cols w:space="720"/>
        </w:sectPr>
      </w:pPr>
    </w:p>
    <w:p w:rsidR="00CF7E14" w:rsidRDefault="00C56BE2">
      <w:pPr>
        <w:pStyle w:val="ListParagraph"/>
        <w:numPr>
          <w:ilvl w:val="1"/>
          <w:numId w:val="2"/>
        </w:numPr>
        <w:tabs>
          <w:tab w:val="left" w:pos="2260"/>
          <w:tab w:val="left" w:pos="2261"/>
        </w:tabs>
        <w:spacing w:before="79"/>
        <w:ind w:left="2260" w:right="108"/>
        <w:rPr>
          <w:sz w:val="24"/>
        </w:rPr>
      </w:pPr>
      <w:r>
        <w:rPr>
          <w:sz w:val="24"/>
        </w:rPr>
        <w:lastRenderedPageBreak/>
        <w:t>The design shall prevent stormwater run-on and run through, and the fabric cannot</w:t>
      </w:r>
      <w:r>
        <w:rPr>
          <w:spacing w:val="-1"/>
          <w:sz w:val="24"/>
        </w:rPr>
        <w:t xml:space="preserve"> </w:t>
      </w:r>
      <w:r>
        <w:rPr>
          <w:sz w:val="24"/>
        </w:rPr>
        <w:t>leak;</w:t>
      </w:r>
    </w:p>
    <w:p w:rsidR="00CF7E14" w:rsidRDefault="00CF7E14">
      <w:pPr>
        <w:pStyle w:val="BodyText"/>
      </w:pPr>
    </w:p>
    <w:p w:rsidR="00CF7E14" w:rsidRDefault="00C56BE2">
      <w:pPr>
        <w:pStyle w:val="ListParagraph"/>
        <w:numPr>
          <w:ilvl w:val="1"/>
          <w:numId w:val="2"/>
        </w:numPr>
        <w:tabs>
          <w:tab w:val="left" w:pos="2260"/>
          <w:tab w:val="left" w:pos="2261"/>
        </w:tabs>
        <w:ind w:firstLine="0"/>
        <w:rPr>
          <w:sz w:val="24"/>
        </w:rPr>
      </w:pPr>
      <w:r>
        <w:rPr>
          <w:sz w:val="24"/>
        </w:rPr>
        <w:t>The structure shall be erected on an impermeable</w:t>
      </w:r>
      <w:r>
        <w:rPr>
          <w:spacing w:val="-7"/>
          <w:sz w:val="24"/>
        </w:rPr>
        <w:t xml:space="preserve"> </w:t>
      </w:r>
      <w:r>
        <w:rPr>
          <w:sz w:val="24"/>
        </w:rPr>
        <w:t>slab;</w:t>
      </w:r>
    </w:p>
    <w:p w:rsidR="00CF7E14" w:rsidRDefault="00CF7E14">
      <w:pPr>
        <w:pStyle w:val="BodyText"/>
      </w:pPr>
    </w:p>
    <w:p w:rsidR="00CF7E14" w:rsidRDefault="00C56BE2">
      <w:pPr>
        <w:pStyle w:val="ListParagraph"/>
        <w:numPr>
          <w:ilvl w:val="1"/>
          <w:numId w:val="2"/>
        </w:numPr>
        <w:tabs>
          <w:tab w:val="left" w:pos="2260"/>
          <w:tab w:val="left" w:pos="2261"/>
        </w:tabs>
        <w:ind w:firstLine="0"/>
        <w:rPr>
          <w:sz w:val="24"/>
        </w:rPr>
      </w:pPr>
      <w:r>
        <w:rPr>
          <w:sz w:val="24"/>
        </w:rPr>
        <w:t>The structure cannot be open sided;</w:t>
      </w:r>
      <w:r>
        <w:rPr>
          <w:spacing w:val="-2"/>
          <w:sz w:val="24"/>
        </w:rPr>
        <w:t xml:space="preserve"> </w:t>
      </w:r>
      <w:r>
        <w:rPr>
          <w:sz w:val="24"/>
        </w:rPr>
        <w:t>and</w:t>
      </w:r>
    </w:p>
    <w:p w:rsidR="00CF7E14" w:rsidRDefault="00CF7E14">
      <w:pPr>
        <w:pStyle w:val="BodyText"/>
      </w:pPr>
    </w:p>
    <w:p w:rsidR="00CF7E14" w:rsidRDefault="00C56BE2">
      <w:pPr>
        <w:pStyle w:val="ListParagraph"/>
        <w:numPr>
          <w:ilvl w:val="1"/>
          <w:numId w:val="2"/>
        </w:numPr>
        <w:tabs>
          <w:tab w:val="left" w:pos="2260"/>
          <w:tab w:val="left" w:pos="2261"/>
        </w:tabs>
        <w:ind w:left="2260" w:right="111"/>
        <w:rPr>
          <w:sz w:val="24"/>
        </w:rPr>
      </w:pPr>
      <w:r>
        <w:rPr>
          <w:sz w:val="24"/>
        </w:rPr>
        <w:t>The structure shall have a roll-up door or other means of sealing the access way from wind driven</w:t>
      </w:r>
      <w:r>
        <w:rPr>
          <w:spacing w:val="-2"/>
          <w:sz w:val="24"/>
        </w:rPr>
        <w:t xml:space="preserve"> </w:t>
      </w:r>
      <w:r>
        <w:rPr>
          <w:sz w:val="24"/>
        </w:rPr>
        <w:t>rainfall.</w:t>
      </w:r>
    </w:p>
    <w:p w:rsidR="00CF7E14" w:rsidRDefault="00CF7E14">
      <w:pPr>
        <w:pStyle w:val="BodyText"/>
      </w:pPr>
    </w:p>
    <w:p w:rsidR="00CF7E14" w:rsidRDefault="00C56BE2">
      <w:pPr>
        <w:pStyle w:val="ListParagraph"/>
        <w:numPr>
          <w:ilvl w:val="0"/>
          <w:numId w:val="2"/>
        </w:numPr>
        <w:tabs>
          <w:tab w:val="left" w:pos="1540"/>
          <w:tab w:val="left" w:pos="1541"/>
        </w:tabs>
        <w:ind w:right="111"/>
        <w:rPr>
          <w:sz w:val="24"/>
        </w:rPr>
      </w:pPr>
      <w:r>
        <w:rPr>
          <w:sz w:val="24"/>
        </w:rPr>
        <w:t>“Person” means any individual, corporation, company, partnership, firm, association, or political subdivision of this State subject to municipal</w:t>
      </w:r>
      <w:r>
        <w:rPr>
          <w:spacing w:val="-7"/>
          <w:sz w:val="24"/>
        </w:rPr>
        <w:t xml:space="preserve"> </w:t>
      </w:r>
      <w:r>
        <w:rPr>
          <w:sz w:val="24"/>
        </w:rPr>
        <w:t>jurisdiction.</w:t>
      </w:r>
    </w:p>
    <w:p w:rsidR="00CF7E14" w:rsidRDefault="00CF7E14">
      <w:pPr>
        <w:pStyle w:val="BodyText"/>
        <w:rPr>
          <w:sz w:val="23"/>
        </w:rPr>
      </w:pPr>
    </w:p>
    <w:p w:rsidR="00CF7E14" w:rsidRDefault="00C56BE2">
      <w:pPr>
        <w:pStyle w:val="Heading1"/>
        <w:spacing w:before="1"/>
      </w:pPr>
      <w:r>
        <w:t>SECTION 3. Deicing Material Storage Requirements</w:t>
      </w:r>
    </w:p>
    <w:p w:rsidR="00CF7E14" w:rsidRDefault="00CF7E14">
      <w:pPr>
        <w:pStyle w:val="BodyText"/>
        <w:spacing w:before="11"/>
        <w:rPr>
          <w:b/>
          <w:sz w:val="23"/>
        </w:rPr>
      </w:pPr>
    </w:p>
    <w:p w:rsidR="00CF7E14" w:rsidRDefault="00C56BE2">
      <w:pPr>
        <w:pStyle w:val="ListParagraph"/>
        <w:numPr>
          <w:ilvl w:val="0"/>
          <w:numId w:val="1"/>
        </w:numPr>
        <w:tabs>
          <w:tab w:val="left" w:pos="821"/>
        </w:tabs>
        <w:ind w:right="111" w:firstLine="0"/>
        <w:jc w:val="both"/>
        <w:rPr>
          <w:sz w:val="24"/>
        </w:rPr>
      </w:pPr>
      <w:r>
        <w:rPr>
          <w:sz w:val="24"/>
        </w:rPr>
        <w:t>Temporary outdoor storage of de-icing materials in accordance with the requirements below is allowed between October 15th and April 15th, but no longer than 30 days without prior written approval from the Department:</w:t>
      </w:r>
    </w:p>
    <w:p w:rsidR="00CF7E14" w:rsidRDefault="00CF7E14">
      <w:pPr>
        <w:pStyle w:val="BodyText"/>
      </w:pPr>
    </w:p>
    <w:p w:rsidR="00CF7E14" w:rsidRDefault="00C56BE2">
      <w:pPr>
        <w:pStyle w:val="ListParagraph"/>
        <w:numPr>
          <w:ilvl w:val="1"/>
          <w:numId w:val="1"/>
        </w:numPr>
        <w:tabs>
          <w:tab w:val="left" w:pos="1540"/>
          <w:tab w:val="left" w:pos="1541"/>
        </w:tabs>
        <w:ind w:right="112"/>
        <w:rPr>
          <w:sz w:val="24"/>
        </w:rPr>
      </w:pPr>
      <w:r>
        <w:rPr>
          <w:sz w:val="24"/>
        </w:rPr>
        <w:t>Materials shall be placed on a flat, impervious surface in a manner that prevents stormwater</w:t>
      </w:r>
      <w:r>
        <w:rPr>
          <w:spacing w:val="-3"/>
          <w:sz w:val="24"/>
        </w:rPr>
        <w:t xml:space="preserve"> </w:t>
      </w:r>
      <w:r>
        <w:rPr>
          <w:sz w:val="24"/>
        </w:rPr>
        <w:t>run-through;</w:t>
      </w:r>
    </w:p>
    <w:p w:rsidR="00CF7E14" w:rsidRDefault="00CF7E14">
      <w:pPr>
        <w:pStyle w:val="BodyText"/>
      </w:pPr>
    </w:p>
    <w:p w:rsidR="00CF7E14" w:rsidRDefault="00C56BE2">
      <w:pPr>
        <w:pStyle w:val="ListParagraph"/>
        <w:numPr>
          <w:ilvl w:val="1"/>
          <w:numId w:val="1"/>
        </w:numPr>
        <w:tabs>
          <w:tab w:val="left" w:pos="1540"/>
          <w:tab w:val="left" w:pos="1541"/>
        </w:tabs>
        <w:ind w:right="115"/>
        <w:rPr>
          <w:sz w:val="24"/>
        </w:rPr>
      </w:pPr>
      <w:r>
        <w:rPr>
          <w:sz w:val="24"/>
        </w:rPr>
        <w:t>Materials</w:t>
      </w:r>
      <w:r>
        <w:rPr>
          <w:spacing w:val="-7"/>
          <w:sz w:val="24"/>
        </w:rPr>
        <w:t xml:space="preserve"> </w:t>
      </w:r>
      <w:r>
        <w:rPr>
          <w:sz w:val="24"/>
        </w:rPr>
        <w:t>shall</w:t>
      </w:r>
      <w:r>
        <w:rPr>
          <w:spacing w:val="-6"/>
          <w:sz w:val="24"/>
        </w:rPr>
        <w:t xml:space="preserve"> </w:t>
      </w:r>
      <w:r>
        <w:rPr>
          <w:sz w:val="24"/>
        </w:rPr>
        <w:t>be</w:t>
      </w:r>
      <w:r>
        <w:rPr>
          <w:spacing w:val="-7"/>
          <w:sz w:val="24"/>
        </w:rPr>
        <w:t xml:space="preserve"> </w:t>
      </w:r>
      <w:r>
        <w:rPr>
          <w:sz w:val="24"/>
        </w:rPr>
        <w:t>placed</w:t>
      </w:r>
      <w:r>
        <w:rPr>
          <w:spacing w:val="-5"/>
          <w:sz w:val="24"/>
        </w:rPr>
        <w:t xml:space="preserve"> </w:t>
      </w:r>
      <w:r>
        <w:rPr>
          <w:sz w:val="24"/>
        </w:rPr>
        <w:t>at</w:t>
      </w:r>
      <w:r>
        <w:rPr>
          <w:spacing w:val="-6"/>
          <w:sz w:val="24"/>
        </w:rPr>
        <w:t xml:space="preserve"> </w:t>
      </w:r>
      <w:r>
        <w:rPr>
          <w:sz w:val="24"/>
        </w:rPr>
        <w:t>least</w:t>
      </w:r>
      <w:r>
        <w:rPr>
          <w:spacing w:val="-6"/>
          <w:sz w:val="24"/>
        </w:rPr>
        <w:t xml:space="preserve"> </w:t>
      </w:r>
      <w:r>
        <w:rPr>
          <w:sz w:val="24"/>
        </w:rPr>
        <w:t>50</w:t>
      </w:r>
      <w:r>
        <w:rPr>
          <w:spacing w:val="-5"/>
          <w:sz w:val="24"/>
        </w:rPr>
        <w:t xml:space="preserve"> </w:t>
      </w:r>
      <w:r>
        <w:rPr>
          <w:sz w:val="24"/>
        </w:rPr>
        <w:t>feet</w:t>
      </w:r>
      <w:r>
        <w:rPr>
          <w:spacing w:val="-6"/>
          <w:sz w:val="24"/>
        </w:rPr>
        <w:t xml:space="preserve"> </w:t>
      </w:r>
      <w:r>
        <w:rPr>
          <w:sz w:val="24"/>
        </w:rPr>
        <w:t>from</w:t>
      </w:r>
      <w:r>
        <w:rPr>
          <w:spacing w:val="-6"/>
          <w:sz w:val="24"/>
        </w:rPr>
        <w:t xml:space="preserve"> </w:t>
      </w:r>
      <w:r>
        <w:rPr>
          <w:sz w:val="24"/>
        </w:rPr>
        <w:t>surface</w:t>
      </w:r>
      <w:r>
        <w:rPr>
          <w:spacing w:val="-8"/>
          <w:sz w:val="24"/>
        </w:rPr>
        <w:t xml:space="preserve"> </w:t>
      </w:r>
      <w:r>
        <w:rPr>
          <w:sz w:val="24"/>
        </w:rPr>
        <w:t>water</w:t>
      </w:r>
      <w:r>
        <w:rPr>
          <w:spacing w:val="-5"/>
          <w:sz w:val="24"/>
        </w:rPr>
        <w:t xml:space="preserve"> </w:t>
      </w:r>
      <w:r>
        <w:rPr>
          <w:sz w:val="24"/>
        </w:rPr>
        <w:t>bodies,</w:t>
      </w:r>
      <w:r>
        <w:rPr>
          <w:spacing w:val="-7"/>
          <w:sz w:val="24"/>
        </w:rPr>
        <w:t xml:space="preserve"> </w:t>
      </w:r>
      <w:r>
        <w:rPr>
          <w:sz w:val="24"/>
        </w:rPr>
        <w:t>storm</w:t>
      </w:r>
      <w:r>
        <w:rPr>
          <w:spacing w:val="-7"/>
          <w:sz w:val="24"/>
        </w:rPr>
        <w:t xml:space="preserve"> </w:t>
      </w:r>
      <w:r>
        <w:rPr>
          <w:sz w:val="24"/>
        </w:rPr>
        <w:t>drain</w:t>
      </w:r>
      <w:r>
        <w:rPr>
          <w:spacing w:val="-6"/>
          <w:sz w:val="24"/>
        </w:rPr>
        <w:t xml:space="preserve"> </w:t>
      </w:r>
      <w:r>
        <w:rPr>
          <w:sz w:val="24"/>
        </w:rPr>
        <w:t>inlets, and/or ditches or other stormwater conveyance</w:t>
      </w:r>
      <w:r>
        <w:rPr>
          <w:spacing w:val="-1"/>
          <w:sz w:val="24"/>
        </w:rPr>
        <w:t xml:space="preserve"> </w:t>
      </w:r>
      <w:r>
        <w:rPr>
          <w:sz w:val="24"/>
        </w:rPr>
        <w:t>channels;</w:t>
      </w:r>
    </w:p>
    <w:p w:rsidR="00CF7E14" w:rsidRDefault="00CF7E14">
      <w:pPr>
        <w:pStyle w:val="BodyText"/>
        <w:spacing w:before="1"/>
      </w:pPr>
    </w:p>
    <w:p w:rsidR="00CF7E14" w:rsidRDefault="00C56BE2">
      <w:pPr>
        <w:pStyle w:val="ListParagraph"/>
        <w:numPr>
          <w:ilvl w:val="1"/>
          <w:numId w:val="1"/>
        </w:numPr>
        <w:tabs>
          <w:tab w:val="left" w:pos="1540"/>
          <w:tab w:val="left" w:pos="1541"/>
        </w:tabs>
        <w:rPr>
          <w:sz w:val="24"/>
        </w:rPr>
      </w:pPr>
      <w:r>
        <w:rPr>
          <w:sz w:val="24"/>
        </w:rPr>
        <w:t>Materials shall be formed in a cone-shaped storage</w:t>
      </w:r>
      <w:r>
        <w:rPr>
          <w:spacing w:val="-4"/>
          <w:sz w:val="24"/>
        </w:rPr>
        <w:t xml:space="preserve"> </w:t>
      </w:r>
      <w:r>
        <w:rPr>
          <w:sz w:val="24"/>
        </w:rPr>
        <w:t>pile;</w:t>
      </w:r>
    </w:p>
    <w:p w:rsidR="00CF7E14" w:rsidRDefault="00CF7E14">
      <w:pPr>
        <w:pStyle w:val="BodyText"/>
      </w:pPr>
    </w:p>
    <w:p w:rsidR="00CF7E14" w:rsidRDefault="00C56BE2">
      <w:pPr>
        <w:pStyle w:val="ListParagraph"/>
        <w:numPr>
          <w:ilvl w:val="1"/>
          <w:numId w:val="1"/>
        </w:numPr>
        <w:tabs>
          <w:tab w:val="left" w:pos="1540"/>
          <w:tab w:val="left" w:pos="1541"/>
        </w:tabs>
        <w:rPr>
          <w:sz w:val="24"/>
        </w:rPr>
      </w:pPr>
      <w:r>
        <w:rPr>
          <w:sz w:val="24"/>
        </w:rPr>
        <w:t>All storage piles shall be covered as</w:t>
      </w:r>
      <w:r>
        <w:rPr>
          <w:spacing w:val="-4"/>
          <w:sz w:val="24"/>
        </w:rPr>
        <w:t xml:space="preserve"> </w:t>
      </w:r>
      <w:r>
        <w:rPr>
          <w:sz w:val="24"/>
        </w:rPr>
        <w:t>follows:</w:t>
      </w:r>
    </w:p>
    <w:p w:rsidR="00CF7E14" w:rsidRDefault="00CF7E14" w:rsidP="00C56BE2">
      <w:pPr>
        <w:pStyle w:val="BodyText"/>
        <w:rPr>
          <w:sz w:val="27"/>
        </w:rPr>
      </w:pPr>
    </w:p>
    <w:p w:rsidR="00CF7E14" w:rsidRDefault="00C56BE2">
      <w:pPr>
        <w:pStyle w:val="ListParagraph"/>
        <w:numPr>
          <w:ilvl w:val="2"/>
          <w:numId w:val="1"/>
        </w:numPr>
        <w:tabs>
          <w:tab w:val="left" w:pos="1766"/>
        </w:tabs>
        <w:ind w:hanging="271"/>
        <w:rPr>
          <w:sz w:val="24"/>
        </w:rPr>
      </w:pPr>
      <w:r>
        <w:rPr>
          <w:sz w:val="24"/>
        </w:rPr>
        <w:t>The cover shall be waterproof, impermeable, and</w:t>
      </w:r>
      <w:r>
        <w:rPr>
          <w:spacing w:val="-4"/>
          <w:sz w:val="24"/>
        </w:rPr>
        <w:t xml:space="preserve"> </w:t>
      </w:r>
      <w:r>
        <w:rPr>
          <w:sz w:val="24"/>
        </w:rPr>
        <w:t>flexible;</w:t>
      </w:r>
    </w:p>
    <w:p w:rsidR="00CF7E14" w:rsidRDefault="00CF7E14">
      <w:pPr>
        <w:pStyle w:val="BodyText"/>
        <w:spacing w:before="4"/>
        <w:rPr>
          <w:sz w:val="27"/>
        </w:rPr>
      </w:pPr>
    </w:p>
    <w:p w:rsidR="00CF7E14" w:rsidRDefault="00C56BE2">
      <w:pPr>
        <w:pStyle w:val="ListParagraph"/>
        <w:numPr>
          <w:ilvl w:val="2"/>
          <w:numId w:val="1"/>
        </w:numPr>
        <w:tabs>
          <w:tab w:val="left" w:pos="1781"/>
        </w:tabs>
        <w:ind w:left="1780" w:hanging="240"/>
        <w:rPr>
          <w:sz w:val="24"/>
        </w:rPr>
      </w:pPr>
      <w:r>
        <w:rPr>
          <w:sz w:val="24"/>
        </w:rPr>
        <w:t>The cover shall extend to the base of the</w:t>
      </w:r>
      <w:r>
        <w:rPr>
          <w:spacing w:val="-6"/>
          <w:sz w:val="24"/>
        </w:rPr>
        <w:t xml:space="preserve"> </w:t>
      </w:r>
      <w:r>
        <w:rPr>
          <w:sz w:val="24"/>
        </w:rPr>
        <w:t>pile(s);</w:t>
      </w:r>
    </w:p>
    <w:p w:rsidR="00CF7E14" w:rsidRDefault="00CF7E14">
      <w:pPr>
        <w:pStyle w:val="BodyText"/>
        <w:spacing w:before="6"/>
        <w:rPr>
          <w:sz w:val="27"/>
        </w:rPr>
      </w:pPr>
    </w:p>
    <w:p w:rsidR="00CF7E14" w:rsidRDefault="00C56BE2">
      <w:pPr>
        <w:pStyle w:val="ListParagraph"/>
        <w:numPr>
          <w:ilvl w:val="2"/>
          <w:numId w:val="1"/>
        </w:numPr>
        <w:tabs>
          <w:tab w:val="left" w:pos="1766"/>
        </w:tabs>
        <w:ind w:hanging="271"/>
        <w:rPr>
          <w:sz w:val="24"/>
        </w:rPr>
      </w:pPr>
      <w:r>
        <w:rPr>
          <w:sz w:val="24"/>
        </w:rPr>
        <w:t>The cover shall be free from holes or</w:t>
      </w:r>
      <w:r>
        <w:rPr>
          <w:spacing w:val="-2"/>
          <w:sz w:val="24"/>
        </w:rPr>
        <w:t xml:space="preserve"> </w:t>
      </w:r>
      <w:r>
        <w:rPr>
          <w:sz w:val="24"/>
        </w:rPr>
        <w:t>tears;</w:t>
      </w:r>
    </w:p>
    <w:p w:rsidR="00CF7E14" w:rsidRDefault="00CF7E14">
      <w:pPr>
        <w:pStyle w:val="BodyText"/>
        <w:spacing w:before="4"/>
        <w:rPr>
          <w:sz w:val="27"/>
        </w:rPr>
      </w:pPr>
    </w:p>
    <w:p w:rsidR="00CF7E14" w:rsidRDefault="00C56BE2">
      <w:pPr>
        <w:pStyle w:val="ListParagraph"/>
        <w:numPr>
          <w:ilvl w:val="2"/>
          <w:numId w:val="1"/>
        </w:numPr>
        <w:tabs>
          <w:tab w:val="left" w:pos="1814"/>
        </w:tabs>
        <w:ind w:right="116" w:hanging="271"/>
        <w:rPr>
          <w:sz w:val="24"/>
        </w:rPr>
      </w:pPr>
      <w:r>
        <w:rPr>
          <w:sz w:val="24"/>
        </w:rPr>
        <w:t>The cover shall be secured and weighed down around the perimeter to prevent removal by</w:t>
      </w:r>
      <w:r>
        <w:rPr>
          <w:spacing w:val="-1"/>
          <w:sz w:val="24"/>
        </w:rPr>
        <w:t xml:space="preserve"> </w:t>
      </w:r>
      <w:r>
        <w:rPr>
          <w:sz w:val="24"/>
        </w:rPr>
        <w:t>wind;</w:t>
      </w:r>
    </w:p>
    <w:p w:rsidR="00CF7E14" w:rsidRDefault="00CF7E14">
      <w:pPr>
        <w:pStyle w:val="BodyText"/>
        <w:spacing w:before="4"/>
        <w:rPr>
          <w:sz w:val="27"/>
        </w:rPr>
      </w:pPr>
    </w:p>
    <w:p w:rsidR="00CF7E14" w:rsidRDefault="00C56BE2">
      <w:pPr>
        <w:pStyle w:val="ListParagraph"/>
        <w:numPr>
          <w:ilvl w:val="2"/>
          <w:numId w:val="1"/>
        </w:numPr>
        <w:tabs>
          <w:tab w:val="left" w:pos="1762"/>
        </w:tabs>
        <w:spacing w:before="1"/>
        <w:ind w:right="112" w:hanging="271"/>
        <w:rPr>
          <w:sz w:val="24"/>
        </w:rPr>
      </w:pPr>
      <w:r>
        <w:rPr>
          <w:sz w:val="24"/>
        </w:rPr>
        <w:t>Weight</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placed</w:t>
      </w:r>
      <w:r>
        <w:rPr>
          <w:spacing w:val="-4"/>
          <w:sz w:val="24"/>
        </w:rPr>
        <w:t xml:space="preserve"> </w:t>
      </w:r>
      <w:r>
        <w:rPr>
          <w:sz w:val="24"/>
        </w:rPr>
        <w:t>on</w:t>
      </w:r>
      <w:r>
        <w:rPr>
          <w:spacing w:val="-6"/>
          <w:sz w:val="24"/>
        </w:rPr>
        <w:t xml:space="preserve"> </w:t>
      </w:r>
      <w:r>
        <w:rPr>
          <w:sz w:val="24"/>
        </w:rPr>
        <w:t>the</w:t>
      </w:r>
      <w:r>
        <w:rPr>
          <w:spacing w:val="-7"/>
          <w:sz w:val="24"/>
        </w:rPr>
        <w:t xml:space="preserve"> </w:t>
      </w:r>
      <w:r>
        <w:rPr>
          <w:sz w:val="24"/>
        </w:rPr>
        <w:t>cover(s)</w:t>
      </w:r>
      <w:r>
        <w:rPr>
          <w:spacing w:val="-7"/>
          <w:sz w:val="24"/>
        </w:rPr>
        <w:t xml:space="preserve"> </w:t>
      </w:r>
      <w:r>
        <w:rPr>
          <w:sz w:val="24"/>
        </w:rPr>
        <w:t>in</w:t>
      </w:r>
      <w:r>
        <w:rPr>
          <w:spacing w:val="-6"/>
          <w:sz w:val="24"/>
        </w:rPr>
        <w:t xml:space="preserve"> </w:t>
      </w:r>
      <w:r>
        <w:rPr>
          <w:sz w:val="24"/>
        </w:rPr>
        <w:t>such</w:t>
      </w:r>
      <w:r>
        <w:rPr>
          <w:spacing w:val="-6"/>
          <w:sz w:val="24"/>
        </w:rPr>
        <w:t xml:space="preserve"> </w:t>
      </w:r>
      <w:r>
        <w:rPr>
          <w:sz w:val="24"/>
        </w:rPr>
        <w:t>a</w:t>
      </w:r>
      <w:r>
        <w:rPr>
          <w:spacing w:val="-5"/>
          <w:sz w:val="24"/>
        </w:rPr>
        <w:t xml:space="preserve"> </w:t>
      </w:r>
      <w:r>
        <w:rPr>
          <w:sz w:val="24"/>
        </w:rPr>
        <w:t>way</w:t>
      </w:r>
      <w:r>
        <w:rPr>
          <w:spacing w:val="-6"/>
          <w:sz w:val="24"/>
        </w:rPr>
        <w:t xml:space="preserve"> </w:t>
      </w:r>
      <w:r>
        <w:rPr>
          <w:sz w:val="24"/>
        </w:rPr>
        <w:t>that</w:t>
      </w:r>
      <w:r>
        <w:rPr>
          <w:spacing w:val="-6"/>
          <w:sz w:val="24"/>
        </w:rPr>
        <w:t xml:space="preserve"> </w:t>
      </w:r>
      <w:r>
        <w:rPr>
          <w:sz w:val="24"/>
        </w:rPr>
        <w:t>minimizes</w:t>
      </w:r>
      <w:r>
        <w:rPr>
          <w:spacing w:val="-6"/>
          <w:sz w:val="24"/>
        </w:rPr>
        <w:t xml:space="preserve"> </w:t>
      </w:r>
      <w:r>
        <w:rPr>
          <w:sz w:val="24"/>
        </w:rPr>
        <w:t>the</w:t>
      </w:r>
      <w:r>
        <w:rPr>
          <w:spacing w:val="-7"/>
          <w:sz w:val="24"/>
        </w:rPr>
        <w:t xml:space="preserve"> </w:t>
      </w:r>
      <w:r>
        <w:rPr>
          <w:sz w:val="24"/>
        </w:rPr>
        <w:t>potential</w:t>
      </w:r>
      <w:r>
        <w:rPr>
          <w:spacing w:val="-6"/>
          <w:sz w:val="24"/>
        </w:rPr>
        <w:t xml:space="preserve"> </w:t>
      </w:r>
      <w:r>
        <w:rPr>
          <w:sz w:val="24"/>
        </w:rPr>
        <w:t>of exposure as materials shift and runoff flows down to the base of the</w:t>
      </w:r>
      <w:r>
        <w:rPr>
          <w:spacing w:val="-12"/>
          <w:sz w:val="24"/>
        </w:rPr>
        <w:t xml:space="preserve"> </w:t>
      </w:r>
      <w:r>
        <w:rPr>
          <w:sz w:val="24"/>
        </w:rPr>
        <w:t>pile.</w:t>
      </w:r>
    </w:p>
    <w:p w:rsidR="00CF7E14" w:rsidRDefault="00CF7E14">
      <w:pPr>
        <w:pStyle w:val="BodyText"/>
        <w:spacing w:before="3"/>
        <w:rPr>
          <w:sz w:val="27"/>
        </w:rPr>
      </w:pPr>
    </w:p>
    <w:p w:rsidR="00CF7E14" w:rsidRDefault="00C56BE2">
      <w:pPr>
        <w:pStyle w:val="ListParagraph"/>
        <w:numPr>
          <w:ilvl w:val="3"/>
          <w:numId w:val="1"/>
        </w:numPr>
        <w:tabs>
          <w:tab w:val="left" w:pos="2547"/>
        </w:tabs>
        <w:spacing w:before="1"/>
        <w:ind w:right="110" w:firstLine="0"/>
        <w:jc w:val="both"/>
        <w:rPr>
          <w:sz w:val="24"/>
        </w:rPr>
      </w:pPr>
      <w:r>
        <w:rPr>
          <w:sz w:val="24"/>
        </w:rPr>
        <w:t>Sandbags lashed together with rope or cable and placed uniformly over the flexible cover, or poly-cord nets provide a suitable method. Items that can potentially hold water (e.g., old tires) shall not be</w:t>
      </w:r>
      <w:r>
        <w:rPr>
          <w:spacing w:val="-5"/>
          <w:sz w:val="24"/>
        </w:rPr>
        <w:t xml:space="preserve"> </w:t>
      </w:r>
      <w:r>
        <w:rPr>
          <w:sz w:val="24"/>
        </w:rPr>
        <w:t>used.</w:t>
      </w:r>
    </w:p>
    <w:p w:rsidR="00CF7E14" w:rsidRDefault="00CF7E14">
      <w:pPr>
        <w:pStyle w:val="BodyText"/>
        <w:spacing w:before="6"/>
        <w:rPr>
          <w:sz w:val="27"/>
        </w:rPr>
      </w:pPr>
    </w:p>
    <w:p w:rsidR="00CF7E14" w:rsidRDefault="00C56BE2">
      <w:pPr>
        <w:pStyle w:val="ListParagraph"/>
        <w:numPr>
          <w:ilvl w:val="1"/>
          <w:numId w:val="1"/>
        </w:numPr>
        <w:tabs>
          <w:tab w:val="left" w:pos="1540"/>
          <w:tab w:val="left" w:pos="1541"/>
        </w:tabs>
        <w:rPr>
          <w:sz w:val="24"/>
        </w:rPr>
      </w:pPr>
      <w:r>
        <w:rPr>
          <w:sz w:val="24"/>
        </w:rPr>
        <w:t>The site shall be free of all de-icing materials between April 16th and October</w:t>
      </w:r>
      <w:r>
        <w:rPr>
          <w:spacing w:val="-16"/>
          <w:sz w:val="24"/>
        </w:rPr>
        <w:t xml:space="preserve"> </w:t>
      </w:r>
      <w:r>
        <w:rPr>
          <w:sz w:val="24"/>
        </w:rPr>
        <w:t>14th.</w:t>
      </w:r>
    </w:p>
    <w:p w:rsidR="00CF7E14" w:rsidRDefault="00CF7E14">
      <w:pPr>
        <w:rPr>
          <w:sz w:val="24"/>
        </w:rPr>
        <w:sectPr w:rsidR="00CF7E14">
          <w:pgSz w:w="12240" w:h="15840"/>
          <w:pgMar w:top="1360" w:right="1040" w:bottom="280" w:left="1340" w:header="720" w:footer="720" w:gutter="0"/>
          <w:cols w:space="720"/>
        </w:sectPr>
      </w:pPr>
    </w:p>
    <w:p w:rsidR="00CF7E14" w:rsidRDefault="00C56BE2">
      <w:pPr>
        <w:pStyle w:val="ListParagraph"/>
        <w:numPr>
          <w:ilvl w:val="0"/>
          <w:numId w:val="1"/>
        </w:numPr>
        <w:tabs>
          <w:tab w:val="left" w:pos="821"/>
        </w:tabs>
        <w:spacing w:before="79"/>
        <w:ind w:right="111" w:firstLine="0"/>
        <w:jc w:val="both"/>
        <w:rPr>
          <w:sz w:val="24"/>
        </w:rPr>
      </w:pPr>
      <w:r>
        <w:rPr>
          <w:sz w:val="24"/>
        </w:rPr>
        <w:lastRenderedPageBreak/>
        <w:t>De-icing materials should be stored in a permanent structure if a suitable storage structure is available. For storage of solid deicing materials in a permanent structure, such storage may be permanent, and thus not restricted to October 15 -April</w:t>
      </w:r>
      <w:r>
        <w:rPr>
          <w:spacing w:val="-2"/>
          <w:sz w:val="24"/>
        </w:rPr>
        <w:t xml:space="preserve"> </w:t>
      </w:r>
      <w:r>
        <w:rPr>
          <w:sz w:val="24"/>
        </w:rPr>
        <w:t>15.</w:t>
      </w:r>
    </w:p>
    <w:p w:rsidR="00CF7E14" w:rsidRDefault="00CF7E14">
      <w:pPr>
        <w:pStyle w:val="BodyText"/>
      </w:pPr>
    </w:p>
    <w:p w:rsidR="00CF7E14" w:rsidRDefault="00C56BE2">
      <w:pPr>
        <w:pStyle w:val="ListParagraph"/>
        <w:numPr>
          <w:ilvl w:val="0"/>
          <w:numId w:val="1"/>
        </w:numPr>
        <w:tabs>
          <w:tab w:val="left" w:pos="821"/>
        </w:tabs>
        <w:ind w:right="112" w:firstLine="0"/>
        <w:jc w:val="both"/>
        <w:rPr>
          <w:sz w:val="24"/>
        </w:rPr>
      </w:pPr>
      <w:r>
        <w:rPr>
          <w:sz w:val="24"/>
        </w:rPr>
        <w:t>The property owner shall designate a person(s) responsible for operations at the site where these materials are stored, and who shall document that weekly inspections are conducted to ensure that the conditions of this ordinance are</w:t>
      </w:r>
      <w:r>
        <w:rPr>
          <w:spacing w:val="-2"/>
          <w:sz w:val="24"/>
        </w:rPr>
        <w:t xml:space="preserve"> </w:t>
      </w:r>
      <w:r>
        <w:rPr>
          <w:sz w:val="24"/>
        </w:rPr>
        <w:t>met.</w:t>
      </w:r>
    </w:p>
    <w:p w:rsidR="00CF7E14" w:rsidRDefault="00CF7E14">
      <w:pPr>
        <w:pStyle w:val="BodyText"/>
      </w:pPr>
    </w:p>
    <w:p w:rsidR="00CF7E14" w:rsidRDefault="00C56BE2">
      <w:pPr>
        <w:pStyle w:val="Heading1"/>
      </w:pPr>
      <w:r>
        <w:t>SECTION 4. Exemptions</w:t>
      </w:r>
    </w:p>
    <w:p w:rsidR="00CF7E14" w:rsidRDefault="00CF7E14">
      <w:pPr>
        <w:pStyle w:val="BodyText"/>
        <w:spacing w:before="5"/>
        <w:rPr>
          <w:b/>
          <w:sz w:val="23"/>
        </w:rPr>
      </w:pPr>
    </w:p>
    <w:p w:rsidR="00CF7E14" w:rsidRDefault="00C56BE2">
      <w:pPr>
        <w:pStyle w:val="BodyText"/>
        <w:ind w:left="100"/>
      </w:pPr>
      <w:r>
        <w:t>This</w:t>
      </w:r>
      <w:r>
        <w:rPr>
          <w:spacing w:val="-16"/>
        </w:rPr>
        <w:t xml:space="preserve"> </w:t>
      </w:r>
      <w:r>
        <w:t>ordinance</w:t>
      </w:r>
      <w:r>
        <w:rPr>
          <w:spacing w:val="-15"/>
        </w:rPr>
        <w:t xml:space="preserve"> </w:t>
      </w:r>
      <w:r>
        <w:t>does</w:t>
      </w:r>
      <w:r>
        <w:rPr>
          <w:spacing w:val="-14"/>
        </w:rPr>
        <w:t xml:space="preserve"> </w:t>
      </w:r>
      <w:r>
        <w:t>not</w:t>
      </w:r>
      <w:r>
        <w:rPr>
          <w:spacing w:val="-15"/>
        </w:rPr>
        <w:t xml:space="preserve"> </w:t>
      </w:r>
      <w:r>
        <w:t>apply</w:t>
      </w:r>
      <w:r>
        <w:rPr>
          <w:spacing w:val="-15"/>
        </w:rPr>
        <w:t xml:space="preserve"> </w:t>
      </w:r>
      <w:r>
        <w:t>to</w:t>
      </w:r>
      <w:r>
        <w:rPr>
          <w:spacing w:val="-16"/>
        </w:rPr>
        <w:t xml:space="preserve"> </w:t>
      </w:r>
      <w:r>
        <w:t>facilities</w:t>
      </w:r>
      <w:r>
        <w:rPr>
          <w:spacing w:val="-16"/>
        </w:rPr>
        <w:t xml:space="preserve"> </w:t>
      </w:r>
      <w:r>
        <w:t>where</w:t>
      </w:r>
      <w:r>
        <w:rPr>
          <w:spacing w:val="-15"/>
        </w:rPr>
        <w:t xml:space="preserve"> </w:t>
      </w:r>
      <w:r>
        <w:t>the</w:t>
      </w:r>
      <w:r>
        <w:rPr>
          <w:spacing w:val="-17"/>
        </w:rPr>
        <w:t xml:space="preserve"> </w:t>
      </w:r>
      <w:r>
        <w:t>stormwater</w:t>
      </w:r>
      <w:r>
        <w:rPr>
          <w:spacing w:val="-17"/>
        </w:rPr>
        <w:t xml:space="preserve"> </w:t>
      </w:r>
      <w:r>
        <w:t>discharges</w:t>
      </w:r>
      <w:r>
        <w:rPr>
          <w:spacing w:val="-14"/>
        </w:rPr>
        <w:t xml:space="preserve"> </w:t>
      </w:r>
      <w:r>
        <w:t>from</w:t>
      </w:r>
      <w:r>
        <w:rPr>
          <w:spacing w:val="-16"/>
        </w:rPr>
        <w:t xml:space="preserve"> </w:t>
      </w:r>
      <w:r>
        <w:t>salt</w:t>
      </w:r>
      <w:r>
        <w:rPr>
          <w:spacing w:val="-16"/>
        </w:rPr>
        <w:t xml:space="preserve"> </w:t>
      </w:r>
      <w:r>
        <w:t>storage</w:t>
      </w:r>
      <w:r>
        <w:rPr>
          <w:spacing w:val="-17"/>
        </w:rPr>
        <w:t xml:space="preserve"> </w:t>
      </w:r>
      <w:r>
        <w:t>activities are regulated under another NJPDES</w:t>
      </w:r>
      <w:r>
        <w:rPr>
          <w:spacing w:val="-3"/>
        </w:rPr>
        <w:t xml:space="preserve"> </w:t>
      </w:r>
      <w:r>
        <w:t>permit.</w:t>
      </w:r>
    </w:p>
    <w:p w:rsidR="00CF7E14" w:rsidRDefault="00CF7E14">
      <w:pPr>
        <w:pStyle w:val="BodyText"/>
      </w:pPr>
    </w:p>
    <w:p w:rsidR="00CF7E14" w:rsidRDefault="00C56BE2">
      <w:pPr>
        <w:pStyle w:val="Heading1"/>
      </w:pPr>
      <w:r>
        <w:t>SECTION 5. Enforcement</w:t>
      </w:r>
    </w:p>
    <w:p w:rsidR="00CF7E14" w:rsidRDefault="00CF7E14">
      <w:pPr>
        <w:pStyle w:val="BodyText"/>
        <w:rPr>
          <w:b/>
        </w:rPr>
      </w:pPr>
    </w:p>
    <w:p w:rsidR="00CF7E14" w:rsidRDefault="00C56BE2">
      <w:pPr>
        <w:pStyle w:val="BodyText"/>
        <w:ind w:left="100"/>
      </w:pPr>
      <w:r>
        <w:t>This ordinance shall be enforced by the Township Police Department and/or Zoning Officer of the Township of New Hanover, County of Burlington, New Jersey.</w:t>
      </w:r>
    </w:p>
    <w:p w:rsidR="00CF7E14" w:rsidRDefault="00CF7E14">
      <w:pPr>
        <w:pStyle w:val="BodyText"/>
      </w:pPr>
    </w:p>
    <w:p w:rsidR="00CF7E14" w:rsidRDefault="00C56BE2">
      <w:pPr>
        <w:pStyle w:val="Heading1"/>
        <w:spacing w:before="1"/>
      </w:pPr>
      <w:r>
        <w:t>SECTION 6. Violations and Penalties</w:t>
      </w:r>
    </w:p>
    <w:p w:rsidR="00CF7E14" w:rsidRDefault="00CF7E14">
      <w:pPr>
        <w:pStyle w:val="BodyText"/>
        <w:spacing w:before="11"/>
        <w:rPr>
          <w:b/>
          <w:sz w:val="23"/>
        </w:rPr>
      </w:pPr>
    </w:p>
    <w:p w:rsidR="00CF7E14" w:rsidRDefault="00C56BE2">
      <w:pPr>
        <w:pStyle w:val="BodyText"/>
        <w:ind w:left="100" w:right="107"/>
        <w:jc w:val="both"/>
      </w:pPr>
      <w:r>
        <w:t>Any person(s) who is found to be in violation of the provisions of this ordinance shall have 72 hours to complete corrective action. Repeat violations and/or failure to complete corrective action shall be subject to the general penalties set forth in Section 1-035 of the Municipal Code of the Township of New Hanover.</w:t>
      </w:r>
    </w:p>
    <w:p w:rsidR="00CF7E14" w:rsidRDefault="00CF7E14">
      <w:pPr>
        <w:pStyle w:val="BodyText"/>
      </w:pPr>
    </w:p>
    <w:p w:rsidR="00CF7E14" w:rsidRDefault="00C56BE2">
      <w:pPr>
        <w:pStyle w:val="Heading1"/>
        <w:spacing w:before="1"/>
      </w:pPr>
      <w:r>
        <w:t>SECTION 7. Severability</w:t>
      </w:r>
    </w:p>
    <w:p w:rsidR="00CF7E14" w:rsidRDefault="00CF7E14">
      <w:pPr>
        <w:pStyle w:val="BodyText"/>
        <w:spacing w:before="11"/>
        <w:rPr>
          <w:b/>
          <w:sz w:val="23"/>
        </w:rPr>
      </w:pPr>
    </w:p>
    <w:p w:rsidR="00CF7E14" w:rsidRDefault="00C56BE2">
      <w:pPr>
        <w:pStyle w:val="BodyText"/>
        <w:ind w:left="100" w:right="110"/>
        <w:jc w:val="both"/>
      </w:pPr>
      <w: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rsidR="00CF7E14" w:rsidRDefault="00CF7E14">
      <w:pPr>
        <w:pStyle w:val="BodyText"/>
      </w:pPr>
    </w:p>
    <w:p w:rsidR="00CF7E14" w:rsidRDefault="00C56BE2">
      <w:pPr>
        <w:pStyle w:val="Heading1"/>
      </w:pPr>
      <w:r>
        <w:t>SECTION 8.</w:t>
      </w:r>
      <w:r>
        <w:rPr>
          <w:spacing w:val="56"/>
        </w:rPr>
        <w:t xml:space="preserve"> </w:t>
      </w:r>
      <w:proofErr w:type="spellStart"/>
      <w:r>
        <w:t>Repealer</w:t>
      </w:r>
      <w:proofErr w:type="spellEnd"/>
    </w:p>
    <w:p w:rsidR="00CF7E14" w:rsidRDefault="00CF7E14">
      <w:pPr>
        <w:pStyle w:val="BodyText"/>
        <w:spacing w:before="10"/>
        <w:rPr>
          <w:b/>
          <w:sz w:val="21"/>
        </w:rPr>
      </w:pPr>
    </w:p>
    <w:p w:rsidR="00CF7E14" w:rsidRDefault="00C56BE2">
      <w:pPr>
        <w:ind w:left="100"/>
      </w:pPr>
      <w:r>
        <w:t>All provisions of any other ordinance which are inconsistent with the provisions of this Ordinance are hereby repealed.</w:t>
      </w:r>
    </w:p>
    <w:p w:rsidR="00CF7E14" w:rsidRDefault="00CF7E14">
      <w:pPr>
        <w:pStyle w:val="BodyText"/>
        <w:spacing w:before="4"/>
        <w:rPr>
          <w:sz w:val="33"/>
        </w:rPr>
      </w:pPr>
    </w:p>
    <w:p w:rsidR="00CF7E14" w:rsidRDefault="00C56BE2">
      <w:pPr>
        <w:pStyle w:val="Heading1"/>
      </w:pPr>
      <w:r>
        <w:t>SECTION 9. Effective date:</w:t>
      </w:r>
    </w:p>
    <w:p w:rsidR="00CF7E14" w:rsidRDefault="00C56BE2">
      <w:pPr>
        <w:pStyle w:val="BodyText"/>
        <w:spacing w:before="127"/>
        <w:ind w:left="100" w:right="43"/>
      </w:pPr>
      <w:r>
        <w:t>This Ordinance shall be in full force and effect from and after its adoption and any publication as may be required by law.</w:t>
      </w:r>
    </w:p>
    <w:p w:rsidR="00CF7E14" w:rsidRDefault="00CF7E14">
      <w:pPr>
        <w:pStyle w:val="BodyText"/>
        <w:spacing w:before="3"/>
        <w:rPr>
          <w:sz w:val="35"/>
        </w:rPr>
      </w:pPr>
    </w:p>
    <w:p w:rsidR="00CF7E14" w:rsidRDefault="00C56BE2">
      <w:pPr>
        <w:pStyle w:val="BodyText"/>
        <w:ind w:left="2585"/>
      </w:pPr>
      <w:r>
        <w:t>***************************************</w:t>
      </w:r>
    </w:p>
    <w:p w:rsidR="00CF7E14" w:rsidRDefault="00CF7E14">
      <w:pPr>
        <w:sectPr w:rsidR="00CF7E14">
          <w:pgSz w:w="12240" w:h="15840"/>
          <w:pgMar w:top="1360" w:right="1040" w:bottom="280" w:left="1340" w:header="720" w:footer="720" w:gutter="0"/>
          <w:cols w:space="720"/>
        </w:sectPr>
      </w:pPr>
    </w:p>
    <w:p w:rsidR="00CF7E14" w:rsidRDefault="00C56BE2">
      <w:pPr>
        <w:pStyle w:val="Heading1"/>
        <w:spacing w:before="79"/>
        <w:ind w:left="2952" w:right="2963"/>
        <w:jc w:val="center"/>
      </w:pPr>
      <w:r>
        <w:rPr>
          <w:u w:val="thick"/>
        </w:rPr>
        <w:lastRenderedPageBreak/>
        <w:t>NOTICE</w:t>
      </w:r>
    </w:p>
    <w:p w:rsidR="00CF7E14" w:rsidRDefault="00CF7E14">
      <w:pPr>
        <w:pStyle w:val="BodyText"/>
        <w:spacing w:before="6"/>
        <w:rPr>
          <w:b/>
          <w:sz w:val="19"/>
        </w:rPr>
      </w:pPr>
    </w:p>
    <w:p w:rsidR="00CF7E14" w:rsidRDefault="00C56BE2">
      <w:pPr>
        <w:spacing w:before="92"/>
        <w:ind w:left="100" w:right="106"/>
        <w:jc w:val="both"/>
      </w:pPr>
      <w:r>
        <w:t>This</w:t>
      </w:r>
      <w:r>
        <w:rPr>
          <w:spacing w:val="-4"/>
        </w:rPr>
        <w:t xml:space="preserve"> </w:t>
      </w:r>
      <w:r>
        <w:t>Ordinance</w:t>
      </w:r>
      <w:r>
        <w:rPr>
          <w:spacing w:val="-1"/>
        </w:rPr>
        <w:t xml:space="preserve"> </w:t>
      </w:r>
      <w:r>
        <w:t>published</w:t>
      </w:r>
      <w:r>
        <w:rPr>
          <w:spacing w:val="-1"/>
        </w:rPr>
        <w:t xml:space="preserve"> </w:t>
      </w:r>
      <w:r>
        <w:t>herewith</w:t>
      </w:r>
      <w:r>
        <w:rPr>
          <w:spacing w:val="-4"/>
        </w:rPr>
        <w:t xml:space="preserve"> </w:t>
      </w:r>
      <w:r>
        <w:t>was</w:t>
      </w:r>
      <w:r>
        <w:rPr>
          <w:spacing w:val="-3"/>
        </w:rPr>
        <w:t xml:space="preserve"> </w:t>
      </w:r>
      <w:r>
        <w:t>introduced</w:t>
      </w:r>
      <w:r>
        <w:rPr>
          <w:spacing w:val="-1"/>
        </w:rPr>
        <w:t xml:space="preserve"> </w:t>
      </w:r>
      <w:r>
        <w:t>and</w:t>
      </w:r>
      <w:r>
        <w:rPr>
          <w:spacing w:val="-4"/>
        </w:rPr>
        <w:t xml:space="preserve"> </w:t>
      </w:r>
      <w:r>
        <w:t>passed</w:t>
      </w:r>
      <w:r>
        <w:rPr>
          <w:spacing w:val="-4"/>
        </w:rPr>
        <w:t xml:space="preserve"> </w:t>
      </w:r>
      <w:r>
        <w:t>upon</w:t>
      </w:r>
      <w:r>
        <w:rPr>
          <w:spacing w:val="-4"/>
        </w:rPr>
        <w:t xml:space="preserve"> </w:t>
      </w:r>
      <w:r>
        <w:t>first</w:t>
      </w:r>
      <w:r>
        <w:rPr>
          <w:spacing w:val="-2"/>
        </w:rPr>
        <w:t xml:space="preserve"> </w:t>
      </w:r>
      <w:r>
        <w:t>reading</w:t>
      </w:r>
      <w:r>
        <w:rPr>
          <w:spacing w:val="-4"/>
        </w:rPr>
        <w:t xml:space="preserve"> </w:t>
      </w:r>
      <w:r>
        <w:t>at</w:t>
      </w:r>
      <w:r>
        <w:rPr>
          <w:spacing w:val="-3"/>
        </w:rPr>
        <w:t xml:space="preserve"> </w:t>
      </w:r>
      <w:r>
        <w:t>the</w:t>
      </w:r>
      <w:r>
        <w:rPr>
          <w:spacing w:val="-3"/>
        </w:rPr>
        <w:t xml:space="preserve"> </w:t>
      </w:r>
      <w:r>
        <w:t>regular</w:t>
      </w:r>
      <w:r>
        <w:rPr>
          <w:spacing w:val="-2"/>
        </w:rPr>
        <w:t xml:space="preserve"> </w:t>
      </w:r>
      <w:r>
        <w:t>meeting</w:t>
      </w:r>
      <w:r>
        <w:rPr>
          <w:spacing w:val="-4"/>
        </w:rPr>
        <w:t xml:space="preserve"> </w:t>
      </w:r>
      <w:r>
        <w:t>of</w:t>
      </w:r>
      <w:r>
        <w:rPr>
          <w:spacing w:val="-3"/>
        </w:rPr>
        <w:t xml:space="preserve"> </w:t>
      </w:r>
      <w:r>
        <w:t>the Township</w:t>
      </w:r>
      <w:r>
        <w:rPr>
          <w:spacing w:val="-7"/>
        </w:rPr>
        <w:t xml:space="preserve"> </w:t>
      </w:r>
      <w:r>
        <w:t>Committee</w:t>
      </w:r>
      <w:r>
        <w:rPr>
          <w:spacing w:val="-5"/>
        </w:rPr>
        <w:t xml:space="preserve"> </w:t>
      </w:r>
      <w:r>
        <w:t>of</w:t>
      </w:r>
      <w:r>
        <w:rPr>
          <w:spacing w:val="-6"/>
        </w:rPr>
        <w:t xml:space="preserve"> </w:t>
      </w:r>
      <w:r>
        <w:t>the</w:t>
      </w:r>
      <w:r>
        <w:rPr>
          <w:spacing w:val="-3"/>
        </w:rPr>
        <w:t xml:space="preserve"> </w:t>
      </w:r>
      <w:r>
        <w:t>Township of New Hanover</w:t>
      </w:r>
      <w:r>
        <w:rPr>
          <w:spacing w:val="-5"/>
        </w:rPr>
        <w:t xml:space="preserve"> </w:t>
      </w:r>
      <w:r>
        <w:t>held</w:t>
      </w:r>
      <w:r>
        <w:rPr>
          <w:spacing w:val="-5"/>
        </w:rPr>
        <w:t xml:space="preserve"> </w:t>
      </w:r>
      <w:r>
        <w:t>on</w:t>
      </w:r>
      <w:r>
        <w:rPr>
          <w:spacing w:val="-2"/>
        </w:rPr>
        <w:t xml:space="preserve"> </w:t>
      </w:r>
      <w:r>
        <w:t>June 11, 2024.</w:t>
      </w:r>
      <w:r>
        <w:rPr>
          <w:spacing w:val="-7"/>
        </w:rPr>
        <w:t xml:space="preserve"> </w:t>
      </w:r>
      <w:r>
        <w:t>It</w:t>
      </w:r>
      <w:r>
        <w:rPr>
          <w:spacing w:val="-3"/>
        </w:rPr>
        <w:t xml:space="preserve"> </w:t>
      </w:r>
      <w:r>
        <w:t>will</w:t>
      </w:r>
      <w:r>
        <w:rPr>
          <w:spacing w:val="-4"/>
        </w:rPr>
        <w:t xml:space="preserve"> </w:t>
      </w:r>
      <w:r>
        <w:t>be</w:t>
      </w:r>
      <w:r>
        <w:rPr>
          <w:spacing w:val="-6"/>
        </w:rPr>
        <w:t xml:space="preserve"> </w:t>
      </w:r>
      <w:r>
        <w:t>further</w:t>
      </w:r>
      <w:r>
        <w:rPr>
          <w:spacing w:val="-6"/>
        </w:rPr>
        <w:t xml:space="preserve"> </w:t>
      </w:r>
      <w:r>
        <w:t>considered for final passage after a public hearing to be held on July 9, 2024, at the Municipal Building, 2 Hockamick Road, Cookstown, NJ at 6:00 p.m. or as soon thereafter as the matter may be heard, at which time and place any person desired to be heard upon the same will be given an opportunity to be heard. Copies are available free of charge at the Municipal Clerk’s Office prior to the public</w:t>
      </w:r>
      <w:r>
        <w:rPr>
          <w:spacing w:val="-15"/>
        </w:rPr>
        <w:t xml:space="preserve"> </w:t>
      </w:r>
      <w:r>
        <w:t>hearing.</w:t>
      </w:r>
    </w:p>
    <w:p w:rsidR="009F5257" w:rsidRDefault="009F5257">
      <w:pPr>
        <w:spacing w:before="92"/>
        <w:ind w:left="100" w:right="106"/>
        <w:jc w:val="both"/>
      </w:pPr>
    </w:p>
    <w:p w:rsidR="00CF7E14" w:rsidRDefault="00C56BE2">
      <w:pPr>
        <w:pStyle w:val="BodyText"/>
        <w:spacing w:before="10"/>
        <w:rPr>
          <w:sz w:val="19"/>
        </w:rPr>
      </w:pPr>
      <w:r>
        <w:rPr>
          <w:noProof/>
        </w:rPr>
        <mc:AlternateContent>
          <mc:Choice Requires="wps">
            <w:drawing>
              <wp:anchor distT="0" distB="0" distL="0" distR="0" simplePos="0" relativeHeight="251657216" behindDoc="1" locked="0" layoutInCell="1" allowOverlap="1">
                <wp:simplePos x="0" y="0"/>
                <wp:positionH relativeFrom="page">
                  <wp:posOffset>4115435</wp:posOffset>
                </wp:positionH>
                <wp:positionV relativeFrom="paragraph">
                  <wp:posOffset>173355</wp:posOffset>
                </wp:positionV>
                <wp:extent cx="2286000" cy="0"/>
                <wp:effectExtent l="10160" t="7620" r="8890" b="1143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C53A"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3.65pt" to="504.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eP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" strokeweight=".48pt">
                <w10:wrap type="topAndBottom" anchorx="page"/>
              </v:line>
            </w:pict>
          </mc:Fallback>
        </mc:AlternateContent>
      </w:r>
    </w:p>
    <w:p w:rsidR="00CF7E14" w:rsidRDefault="00C56BE2">
      <w:pPr>
        <w:pStyle w:val="BodyText"/>
        <w:spacing w:line="247" w:lineRule="exact"/>
        <w:ind w:left="5141"/>
      </w:pPr>
      <w:r>
        <w:t>Susan Jackson, RMC</w:t>
      </w:r>
    </w:p>
    <w:p w:rsidR="00CF7E14" w:rsidRDefault="00C56BE2">
      <w:pPr>
        <w:pStyle w:val="BodyText"/>
        <w:ind w:left="5141"/>
      </w:pPr>
      <w:r>
        <w:t>Municipal Clerk</w:t>
      </w:r>
    </w:p>
    <w:p w:rsidR="00CF7E14" w:rsidRDefault="00CF7E14">
      <w:pPr>
        <w:pStyle w:val="BodyText"/>
        <w:spacing w:before="2"/>
        <w:rPr>
          <w:sz w:val="16"/>
        </w:rPr>
      </w:pPr>
    </w:p>
    <w:p w:rsidR="00C56BE2" w:rsidRDefault="00C56BE2" w:rsidP="00C56BE2">
      <w:pPr>
        <w:widowControl/>
        <w:tabs>
          <w:tab w:val="left" w:pos="-720"/>
        </w:tabs>
        <w:suppressAutoHyphens/>
        <w:autoSpaceDE/>
        <w:rPr>
          <w:spacing w:val="-2"/>
        </w:rPr>
      </w:pPr>
      <w:r>
        <w:rPr>
          <w:spacing w:val="-2"/>
        </w:rPr>
        <w:t>Introduction:</w:t>
      </w:r>
      <w:r>
        <w:rPr>
          <w:spacing w:val="-2"/>
        </w:rPr>
        <w:tab/>
      </w:r>
      <w:r>
        <w:rPr>
          <w:spacing w:val="-2"/>
        </w:rPr>
        <w:tab/>
      </w:r>
      <w:r w:rsidR="009F5257">
        <w:rPr>
          <w:spacing w:val="-2"/>
        </w:rPr>
        <w:t>June 11, 2024</w:t>
      </w:r>
    </w:p>
    <w:p w:rsidR="00C56BE2" w:rsidRDefault="00C56BE2" w:rsidP="00C56BE2">
      <w:pPr>
        <w:widowControl/>
        <w:tabs>
          <w:tab w:val="left" w:pos="-720"/>
        </w:tabs>
        <w:suppressAutoHyphens/>
        <w:autoSpaceDE/>
        <w:rPr>
          <w:spacing w:val="-2"/>
        </w:rPr>
      </w:pPr>
      <w:r>
        <w:t>Date of Publication</w:t>
      </w:r>
      <w:r>
        <w:rPr>
          <w:spacing w:val="-2"/>
        </w:rPr>
        <w:t>:</w:t>
      </w:r>
      <w:r>
        <w:rPr>
          <w:spacing w:val="-2"/>
        </w:rPr>
        <w:tab/>
      </w:r>
      <w:r w:rsidR="009F5257">
        <w:rPr>
          <w:spacing w:val="-2"/>
        </w:rPr>
        <w:t>June 16, 2024</w:t>
      </w:r>
    </w:p>
    <w:p w:rsidR="00C56BE2" w:rsidRDefault="00C56BE2" w:rsidP="00C56BE2">
      <w:pPr>
        <w:widowControl/>
        <w:tabs>
          <w:tab w:val="left" w:pos="-720"/>
        </w:tabs>
        <w:suppressAutoHyphens/>
        <w:autoSpaceDE/>
        <w:jc w:val="both"/>
        <w:rPr>
          <w:spacing w:val="-2"/>
          <w:sz w:val="24"/>
          <w:szCs w:val="24"/>
        </w:rPr>
      </w:pPr>
      <w:r>
        <w:rPr>
          <w:spacing w:val="-2"/>
          <w:sz w:val="24"/>
          <w:szCs w:val="24"/>
        </w:rPr>
        <w:t xml:space="preserve"> </w:t>
      </w:r>
      <w:r>
        <w:rPr>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C56BE2" w:rsidTr="00C56BE2">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keepNext/>
              <w:widowControl/>
              <w:autoSpaceDE/>
              <w:outlineLvl w:val="0"/>
              <w:rPr>
                <w:bCs/>
                <w:color w:val="FFFFFF"/>
                <w:sz w:val="20"/>
                <w:szCs w:val="24"/>
                <w:bdr w:val="single" w:sz="6" w:space="0" w:color="000000" w:frame="1"/>
              </w:rPr>
            </w:pPr>
            <w:r>
              <w:rPr>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rPr>
                <w:bCs/>
                <w:color w:val="FFFFFF"/>
                <w:sz w:val="20"/>
                <w:szCs w:val="24"/>
                <w:bdr w:val="single" w:sz="6" w:space="0" w:color="000000" w:frame="1"/>
              </w:rPr>
            </w:pPr>
            <w:r>
              <w:rPr>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AB</w:t>
            </w:r>
          </w:p>
        </w:tc>
      </w:tr>
      <w:tr w:rsidR="00C56BE2" w:rsidTr="00C56BE2">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KOSHAK</w:t>
            </w:r>
          </w:p>
        </w:tc>
        <w:tc>
          <w:tcPr>
            <w:tcW w:w="681" w:type="dxa"/>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X</w:t>
            </w:r>
          </w:p>
        </w:tc>
        <w:tc>
          <w:tcPr>
            <w:tcW w:w="598"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4"/>
              <w:rPr>
                <w:b/>
              </w:rPr>
            </w:pPr>
          </w:p>
        </w:tc>
        <w:tc>
          <w:tcPr>
            <w:tcW w:w="2249"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SMITH</w:t>
            </w:r>
          </w:p>
        </w:tc>
        <w:tc>
          <w:tcPr>
            <w:tcW w:w="680" w:type="dxa"/>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X</w:t>
            </w: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4"/>
              <w:rPr>
                <w:b/>
              </w:rPr>
            </w:pPr>
          </w:p>
        </w:tc>
      </w:tr>
      <w:tr w:rsidR="00C56BE2" w:rsidTr="00C56BE2">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PAWLYZYN</w:t>
            </w:r>
          </w:p>
        </w:tc>
        <w:tc>
          <w:tcPr>
            <w:tcW w:w="681" w:type="dxa"/>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X</w:t>
            </w:r>
          </w:p>
        </w:tc>
        <w:tc>
          <w:tcPr>
            <w:tcW w:w="598"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2249"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PETERLA</w:t>
            </w:r>
          </w:p>
        </w:tc>
        <w:tc>
          <w:tcPr>
            <w:tcW w:w="680" w:type="dxa"/>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X</w:t>
            </w: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3"/>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4"/>
              <w:rPr>
                <w:b/>
              </w:rPr>
            </w:pPr>
          </w:p>
        </w:tc>
      </w:tr>
      <w:tr w:rsidR="00C56BE2" w:rsidTr="00C56BE2">
        <w:trPr>
          <w:trHeight w:val="201"/>
        </w:trPr>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MURPHY</w:t>
            </w:r>
          </w:p>
        </w:tc>
        <w:tc>
          <w:tcPr>
            <w:tcW w:w="681" w:type="dxa"/>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X</w:t>
            </w:r>
          </w:p>
        </w:tc>
        <w:tc>
          <w:tcPr>
            <w:tcW w:w="598"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2249"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pPr>
          </w:p>
        </w:tc>
        <w:tc>
          <w:tcPr>
            <w:tcW w:w="680"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r>
      <w:tr w:rsidR="00C56BE2" w:rsidTr="00C56BE2">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KOSHAK</w:t>
            </w:r>
          </w:p>
        </w:tc>
        <w:tc>
          <w:tcPr>
            <w:tcW w:w="2249" w:type="dxa"/>
            <w:tcBorders>
              <w:top w:val="single" w:sz="6" w:space="0" w:color="000080"/>
              <w:left w:val="single" w:sz="6" w:space="0" w:color="000080"/>
              <w:bottom w:val="single" w:sz="6" w:space="0" w:color="000080"/>
              <w:right w:val="single" w:sz="6" w:space="0" w:color="000080"/>
            </w:tcBorders>
            <w:hideMark/>
          </w:tcPr>
          <w:p w:rsidR="00C56BE2" w:rsidRDefault="00C56BE2">
            <w:pPr>
              <w:keepNext/>
              <w:widowControl/>
              <w:autoSpaceDE/>
              <w:jc w:val="center"/>
              <w:outlineLvl w:val="1"/>
            </w:pPr>
            <w: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C56BE2" w:rsidRDefault="009F5257">
            <w:pPr>
              <w:widowControl/>
              <w:autoSpaceDE/>
              <w:jc w:val="center"/>
              <w:rPr>
                <w:b/>
              </w:rPr>
            </w:pPr>
            <w:r>
              <w:rPr>
                <w:b/>
              </w:rPr>
              <w:t>MURPHY</w:t>
            </w:r>
          </w:p>
        </w:tc>
      </w:tr>
      <w:tr w:rsidR="00C56BE2" w:rsidTr="00C56BE2">
        <w:tc>
          <w:tcPr>
            <w:tcW w:w="9360" w:type="dxa"/>
            <w:gridSpan w:val="10"/>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X – INDICATES VOTE               AB- ABSENT                    NV- NOT VOTING</w:t>
            </w:r>
          </w:p>
        </w:tc>
      </w:tr>
    </w:tbl>
    <w:p w:rsidR="00C56BE2" w:rsidRDefault="00C56BE2" w:rsidP="00C56BE2">
      <w:pPr>
        <w:widowControl/>
        <w:autoSpaceDE/>
      </w:pPr>
    </w:p>
    <w:p w:rsidR="00C56BE2" w:rsidRDefault="00C56BE2" w:rsidP="00C56BE2">
      <w:pPr>
        <w:widowControl/>
        <w:tabs>
          <w:tab w:val="left" w:pos="-720"/>
        </w:tabs>
        <w:suppressAutoHyphens/>
        <w:autoSpaceDE/>
        <w:jc w:val="both"/>
        <w:rPr>
          <w:spacing w:val="-2"/>
        </w:rPr>
      </w:pPr>
    </w:p>
    <w:p w:rsidR="00C56BE2" w:rsidRDefault="00C56BE2" w:rsidP="00C56BE2">
      <w:pPr>
        <w:widowControl/>
        <w:tabs>
          <w:tab w:val="left" w:pos="-720"/>
        </w:tabs>
        <w:suppressAutoHyphens/>
        <w:autoSpaceDE/>
        <w:jc w:val="both"/>
        <w:rPr>
          <w:spacing w:val="-2"/>
        </w:rPr>
      </w:pPr>
      <w:r>
        <w:rPr>
          <w:spacing w:val="-2"/>
        </w:rPr>
        <w:t xml:space="preserve">Adopted:    </w:t>
      </w:r>
      <w:r>
        <w:rPr>
          <w:spacing w:val="-2"/>
        </w:rPr>
        <w:tab/>
      </w:r>
      <w:r>
        <w:rPr>
          <w:spacing w:val="-2"/>
        </w:rPr>
        <w:tab/>
      </w:r>
      <w:r w:rsidR="007C1172">
        <w:rPr>
          <w:spacing w:val="-2"/>
        </w:rPr>
        <w:t>July 9, 2024</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C56BE2" w:rsidRDefault="00C56BE2" w:rsidP="00C56BE2">
      <w:pPr>
        <w:widowControl/>
        <w:tabs>
          <w:tab w:val="left" w:pos="-720"/>
        </w:tabs>
        <w:suppressAutoHyphens/>
        <w:autoSpaceDE/>
        <w:jc w:val="both"/>
        <w:rPr>
          <w:spacing w:val="-2"/>
        </w:rPr>
      </w:pPr>
      <w:r>
        <w:rPr>
          <w:spacing w:val="-2"/>
        </w:rPr>
        <w:t>Date of Publication:</w:t>
      </w:r>
      <w:r>
        <w:rPr>
          <w:spacing w:val="-2"/>
        </w:rPr>
        <w:tab/>
      </w:r>
      <w:r w:rsidR="00C34117">
        <w:rPr>
          <w:spacing w:val="-2"/>
        </w:rPr>
        <w:t>July 14, 20</w:t>
      </w:r>
      <w:r w:rsidR="002567E0">
        <w:rPr>
          <w:spacing w:val="-2"/>
        </w:rPr>
        <w:t>24</w:t>
      </w:r>
      <w:bookmarkStart w:id="0" w:name="_GoBack"/>
      <w:bookmarkEnd w:id="0"/>
      <w:r>
        <w:rPr>
          <w:spacing w:val="-2"/>
        </w:rPr>
        <w:tab/>
      </w:r>
    </w:p>
    <w:p w:rsidR="00C56BE2" w:rsidRDefault="00C56BE2" w:rsidP="00C56BE2">
      <w:pPr>
        <w:widowControl/>
        <w:tabs>
          <w:tab w:val="left" w:pos="-720"/>
        </w:tabs>
        <w:suppressAutoHyphens/>
        <w:autoSpaceDE/>
        <w:jc w:val="both"/>
        <w:rPr>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C56BE2" w:rsidTr="00C56BE2">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keepNext/>
              <w:widowControl/>
              <w:autoSpaceDE/>
              <w:outlineLvl w:val="0"/>
              <w:rPr>
                <w:bCs/>
                <w:color w:val="FFFFFF"/>
                <w:sz w:val="20"/>
                <w:szCs w:val="24"/>
                <w:bdr w:val="single" w:sz="6" w:space="0" w:color="000000" w:frame="1"/>
              </w:rPr>
            </w:pPr>
            <w:r>
              <w:rPr>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rPr>
                <w:bCs/>
                <w:color w:val="FFFFFF"/>
                <w:sz w:val="20"/>
                <w:szCs w:val="24"/>
                <w:bdr w:val="single" w:sz="6" w:space="0" w:color="000000" w:frame="1"/>
              </w:rPr>
            </w:pPr>
            <w:r>
              <w:rPr>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C56BE2" w:rsidRDefault="00C56BE2">
            <w:pPr>
              <w:widowControl/>
              <w:autoSpaceDE/>
              <w:jc w:val="center"/>
              <w:rPr>
                <w:bCs/>
                <w:color w:val="FFFFFF"/>
                <w:sz w:val="20"/>
                <w:szCs w:val="24"/>
                <w:bdr w:val="single" w:sz="6" w:space="0" w:color="000000" w:frame="1"/>
              </w:rPr>
            </w:pPr>
            <w:r>
              <w:rPr>
                <w:bCs/>
                <w:color w:val="FFFFFF"/>
                <w:sz w:val="20"/>
                <w:szCs w:val="24"/>
                <w:bdr w:val="single" w:sz="6" w:space="0" w:color="000000" w:frame="1"/>
              </w:rPr>
              <w:t>AB</w:t>
            </w:r>
          </w:p>
        </w:tc>
      </w:tr>
      <w:tr w:rsidR="00C56BE2" w:rsidTr="00C56BE2">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KOSHAK</w:t>
            </w:r>
          </w:p>
        </w:tc>
        <w:tc>
          <w:tcPr>
            <w:tcW w:w="681" w:type="dxa"/>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X</w:t>
            </w:r>
          </w:p>
        </w:tc>
        <w:tc>
          <w:tcPr>
            <w:tcW w:w="598"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4"/>
              <w:rPr>
                <w:b/>
              </w:rPr>
            </w:pPr>
          </w:p>
        </w:tc>
        <w:tc>
          <w:tcPr>
            <w:tcW w:w="2249"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SMITH</w:t>
            </w:r>
          </w:p>
        </w:tc>
        <w:tc>
          <w:tcPr>
            <w:tcW w:w="680" w:type="dxa"/>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X</w:t>
            </w: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4"/>
              <w:rPr>
                <w:b/>
              </w:rPr>
            </w:pPr>
          </w:p>
        </w:tc>
      </w:tr>
      <w:tr w:rsidR="00C56BE2" w:rsidTr="00C56BE2">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PAWLYZYN</w:t>
            </w:r>
          </w:p>
        </w:tc>
        <w:tc>
          <w:tcPr>
            <w:tcW w:w="681" w:type="dxa"/>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X</w:t>
            </w:r>
          </w:p>
        </w:tc>
        <w:tc>
          <w:tcPr>
            <w:tcW w:w="598"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2249"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PETERLA</w:t>
            </w:r>
          </w:p>
        </w:tc>
        <w:tc>
          <w:tcPr>
            <w:tcW w:w="680" w:type="dxa"/>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X</w:t>
            </w: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3"/>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keepNext/>
              <w:widowControl/>
              <w:autoSpaceDE/>
              <w:jc w:val="center"/>
              <w:outlineLvl w:val="4"/>
              <w:rPr>
                <w:b/>
              </w:rPr>
            </w:pPr>
          </w:p>
        </w:tc>
      </w:tr>
      <w:tr w:rsidR="00C56BE2" w:rsidTr="00C56BE2">
        <w:trPr>
          <w:trHeight w:val="201"/>
        </w:trPr>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MURPHY</w:t>
            </w:r>
          </w:p>
        </w:tc>
        <w:tc>
          <w:tcPr>
            <w:tcW w:w="681" w:type="dxa"/>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X</w:t>
            </w:r>
          </w:p>
        </w:tc>
        <w:tc>
          <w:tcPr>
            <w:tcW w:w="598"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2249"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pPr>
          </w:p>
        </w:tc>
        <w:tc>
          <w:tcPr>
            <w:tcW w:w="680"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c>
          <w:tcPr>
            <w:tcW w:w="597" w:type="dxa"/>
            <w:tcBorders>
              <w:top w:val="single" w:sz="6" w:space="0" w:color="000080"/>
              <w:left w:val="single" w:sz="6" w:space="0" w:color="000080"/>
              <w:bottom w:val="single" w:sz="6" w:space="0" w:color="000080"/>
              <w:right w:val="single" w:sz="6" w:space="0" w:color="000080"/>
            </w:tcBorders>
          </w:tcPr>
          <w:p w:rsidR="00C56BE2" w:rsidRDefault="00C56BE2">
            <w:pPr>
              <w:widowControl/>
              <w:autoSpaceDE/>
              <w:jc w:val="center"/>
              <w:rPr>
                <w:b/>
              </w:rPr>
            </w:pPr>
          </w:p>
        </w:tc>
      </w:tr>
      <w:tr w:rsidR="00C56BE2" w:rsidTr="00C56BE2">
        <w:tc>
          <w:tcPr>
            <w:tcW w:w="2167" w:type="dxa"/>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PAWLYZYN</w:t>
            </w:r>
          </w:p>
        </w:tc>
        <w:tc>
          <w:tcPr>
            <w:tcW w:w="2249" w:type="dxa"/>
            <w:tcBorders>
              <w:top w:val="single" w:sz="6" w:space="0" w:color="000080"/>
              <w:left w:val="single" w:sz="6" w:space="0" w:color="000080"/>
              <w:bottom w:val="single" w:sz="6" w:space="0" w:color="000080"/>
              <w:right w:val="single" w:sz="6" w:space="0" w:color="000080"/>
            </w:tcBorders>
            <w:hideMark/>
          </w:tcPr>
          <w:p w:rsidR="00C56BE2" w:rsidRDefault="00C56BE2">
            <w:pPr>
              <w:keepNext/>
              <w:widowControl/>
              <w:autoSpaceDE/>
              <w:jc w:val="center"/>
              <w:outlineLvl w:val="1"/>
            </w:pPr>
            <w: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C56BE2" w:rsidRDefault="007C1172">
            <w:pPr>
              <w:widowControl/>
              <w:autoSpaceDE/>
              <w:jc w:val="center"/>
              <w:rPr>
                <w:b/>
              </w:rPr>
            </w:pPr>
            <w:r>
              <w:rPr>
                <w:b/>
              </w:rPr>
              <w:t>SMITH</w:t>
            </w:r>
          </w:p>
        </w:tc>
      </w:tr>
      <w:tr w:rsidR="00C56BE2" w:rsidTr="00C56BE2">
        <w:tc>
          <w:tcPr>
            <w:tcW w:w="9360" w:type="dxa"/>
            <w:gridSpan w:val="10"/>
            <w:tcBorders>
              <w:top w:val="single" w:sz="6" w:space="0" w:color="000080"/>
              <w:left w:val="single" w:sz="6" w:space="0" w:color="000080"/>
              <w:bottom w:val="single" w:sz="6" w:space="0" w:color="000080"/>
              <w:right w:val="single" w:sz="6" w:space="0" w:color="000080"/>
            </w:tcBorders>
            <w:hideMark/>
          </w:tcPr>
          <w:p w:rsidR="00C56BE2" w:rsidRDefault="00C56BE2">
            <w:pPr>
              <w:widowControl/>
              <w:autoSpaceDE/>
              <w:jc w:val="center"/>
            </w:pPr>
            <w:r>
              <w:t>X – INDICATES VOTE               AB- ABSENT                    NV- NOT VOTING</w:t>
            </w:r>
          </w:p>
        </w:tc>
      </w:tr>
    </w:tbl>
    <w:p w:rsidR="00C56BE2" w:rsidRDefault="00C56BE2" w:rsidP="00C56BE2">
      <w:pPr>
        <w:widowControl/>
        <w:tabs>
          <w:tab w:val="left" w:pos="-720"/>
        </w:tabs>
        <w:suppressAutoHyphens/>
        <w:autoSpaceDE/>
        <w:jc w:val="both"/>
        <w:rPr>
          <w:spacing w:val="-2"/>
        </w:rPr>
      </w:pPr>
    </w:p>
    <w:p w:rsidR="00C56BE2" w:rsidRDefault="00C56BE2" w:rsidP="00C56BE2">
      <w:pPr>
        <w:widowControl/>
        <w:tabs>
          <w:tab w:val="left" w:pos="-720"/>
        </w:tabs>
        <w:suppressAutoHyphens/>
        <w:autoSpaceDE/>
        <w:jc w:val="both"/>
        <w:rPr>
          <w:spacing w:val="-2"/>
        </w:rPr>
      </w:pPr>
    </w:p>
    <w:p w:rsidR="00C56BE2" w:rsidRDefault="00C56BE2" w:rsidP="00C56BE2">
      <w:pPr>
        <w:widowControl/>
        <w:tabs>
          <w:tab w:val="left" w:pos="-720"/>
        </w:tabs>
        <w:suppressAutoHyphens/>
        <w:autoSpaceDE/>
        <w:jc w:val="both"/>
        <w:rPr>
          <w:spacing w:val="-2"/>
        </w:rPr>
      </w:pPr>
      <w:r>
        <w:rPr>
          <w:spacing w:val="-2"/>
        </w:rPr>
        <w:t>I hereby certify the foregoing to be a true copy of an ordinance adopted by the Township Committee of the New Hanover Township, Burlington County, New Jersey at a regular meeting held on July 9, 2024.</w:t>
      </w:r>
    </w:p>
    <w:p w:rsidR="00C56BE2" w:rsidRDefault="00C56BE2" w:rsidP="00C56BE2">
      <w:pPr>
        <w:widowControl/>
        <w:autoSpaceDE/>
        <w:rPr>
          <w:rFonts w:eastAsia="Calibri"/>
          <w:color w:val="333333"/>
        </w:rPr>
      </w:pPr>
    </w:p>
    <w:p w:rsidR="00C56BE2" w:rsidRDefault="00C56BE2" w:rsidP="00C56BE2">
      <w:pPr>
        <w:widowControl/>
        <w:autoSpaceDE/>
      </w:pPr>
      <w:r>
        <w:t>________________________</w:t>
      </w:r>
    </w:p>
    <w:p w:rsidR="00C56BE2" w:rsidRDefault="00C56BE2" w:rsidP="00C56BE2">
      <w:pPr>
        <w:widowControl/>
        <w:autoSpaceDE/>
        <w:rPr>
          <w:rFonts w:eastAsia="Calibri"/>
          <w:color w:val="333333"/>
        </w:rPr>
      </w:pPr>
      <w:r>
        <w:rPr>
          <w:rFonts w:eastAsia="Calibri"/>
          <w:color w:val="333333"/>
        </w:rPr>
        <w:t>Susan D. Jackson, RMC</w:t>
      </w:r>
      <w:r>
        <w:rPr>
          <w:rFonts w:eastAsia="Calibri"/>
          <w:color w:val="333333"/>
        </w:rPr>
        <w:tab/>
      </w:r>
      <w:r>
        <w:rPr>
          <w:rFonts w:eastAsia="Calibri"/>
          <w:color w:val="333333"/>
        </w:rPr>
        <w:tab/>
      </w:r>
      <w:r>
        <w:rPr>
          <w:rFonts w:eastAsia="Calibri"/>
          <w:color w:val="333333"/>
        </w:rPr>
        <w:tab/>
        <w:t xml:space="preserve">      </w:t>
      </w:r>
      <w:r>
        <w:rPr>
          <w:rFonts w:eastAsia="Calibri"/>
          <w:color w:val="333333"/>
        </w:rPr>
        <w:tab/>
      </w:r>
    </w:p>
    <w:p w:rsidR="00C56BE2" w:rsidRDefault="00C56BE2" w:rsidP="00C56BE2">
      <w:pPr>
        <w:widowControl/>
        <w:tabs>
          <w:tab w:val="left" w:pos="-720"/>
        </w:tabs>
        <w:suppressAutoHyphens/>
        <w:autoSpaceDE/>
        <w:jc w:val="both"/>
        <w:rPr>
          <w:rFonts w:eastAsia="Calibri"/>
          <w:color w:val="333333"/>
        </w:rPr>
      </w:pPr>
      <w:r>
        <w:rPr>
          <w:rFonts w:eastAsia="Calibri"/>
          <w:color w:val="333333"/>
        </w:rPr>
        <w:t>Borough Clerk</w:t>
      </w:r>
      <w:r>
        <w:rPr>
          <w:rFonts w:eastAsia="Calibri"/>
          <w:color w:val="333333"/>
        </w:rPr>
        <w:tab/>
      </w:r>
    </w:p>
    <w:p w:rsidR="00C56BE2" w:rsidRDefault="00C56BE2" w:rsidP="00C56BE2">
      <w:pPr>
        <w:widowControl/>
        <w:autoSpaceDE/>
        <w:jc w:val="both"/>
        <w:rPr>
          <w:rFonts w:eastAsia="Calibri"/>
        </w:rPr>
      </w:pPr>
    </w:p>
    <w:p w:rsidR="00C56BE2" w:rsidRDefault="00C56BE2" w:rsidP="00C56BE2">
      <w:pPr>
        <w:widowControl/>
        <w:tabs>
          <w:tab w:val="left" w:pos="630"/>
          <w:tab w:val="left" w:pos="1440"/>
        </w:tabs>
        <w:autoSpaceDE/>
        <w:jc w:val="both"/>
        <w:rPr>
          <w:rFonts w:eastAsia="Calibri"/>
        </w:rPr>
      </w:pPr>
    </w:p>
    <w:p w:rsidR="00C56BE2" w:rsidRDefault="00C56BE2" w:rsidP="00C56BE2">
      <w:pPr>
        <w:widowControl/>
        <w:tabs>
          <w:tab w:val="left" w:pos="630"/>
          <w:tab w:val="left" w:pos="1440"/>
        </w:tabs>
        <w:autoSpaceDE/>
        <w:jc w:val="both"/>
        <w:rPr>
          <w:rFonts w:eastAsia="Calibri"/>
        </w:rPr>
      </w:pPr>
      <w:r>
        <w:rPr>
          <w:rFonts w:eastAsia="Calibri"/>
        </w:rPr>
        <w:t>ATTEST:</w:t>
      </w:r>
    </w:p>
    <w:p w:rsidR="00C56BE2" w:rsidRDefault="00C56BE2" w:rsidP="00C56BE2">
      <w:pPr>
        <w:widowControl/>
        <w:tabs>
          <w:tab w:val="left" w:pos="630"/>
          <w:tab w:val="left" w:pos="1440"/>
        </w:tabs>
        <w:autoSpaceDE/>
        <w:jc w:val="both"/>
        <w:rPr>
          <w:rFonts w:eastAsia="Calibri"/>
        </w:rPr>
      </w:pPr>
    </w:p>
    <w:p w:rsidR="00C56BE2" w:rsidRDefault="00C56BE2" w:rsidP="00C56BE2">
      <w:pPr>
        <w:widowControl/>
        <w:tabs>
          <w:tab w:val="left" w:pos="630"/>
          <w:tab w:val="left" w:pos="1440"/>
        </w:tabs>
        <w:autoSpaceDE/>
        <w:jc w:val="both"/>
        <w:rPr>
          <w:rFonts w:eastAsia="Calibri"/>
        </w:rPr>
      </w:pPr>
    </w:p>
    <w:p w:rsidR="00C56BE2" w:rsidRDefault="00C56BE2" w:rsidP="00C56BE2">
      <w:pPr>
        <w:widowControl/>
        <w:tabs>
          <w:tab w:val="left" w:pos="630"/>
          <w:tab w:val="left" w:pos="1440"/>
        </w:tabs>
        <w:autoSpaceDE/>
        <w:jc w:val="both"/>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rPr>
        <w:tab/>
      </w:r>
      <w:r>
        <w:rPr>
          <w:rFonts w:eastAsia="Calibri"/>
        </w:rPr>
        <w:tab/>
      </w:r>
      <w:r>
        <w:rPr>
          <w:rFonts w:eastAsia="Calibri"/>
        </w:rPr>
        <w:tab/>
      </w:r>
      <w:r>
        <w:rPr>
          <w:rFonts w:eastAsia="Calibri"/>
          <w:u w:val="single"/>
        </w:rPr>
        <w:tab/>
      </w:r>
      <w:r>
        <w:rPr>
          <w:rFonts w:eastAsia="Calibri"/>
          <w:u w:val="single"/>
        </w:rPr>
        <w:tab/>
      </w:r>
      <w:r>
        <w:rPr>
          <w:rFonts w:eastAsia="Calibri"/>
          <w:u w:val="single"/>
        </w:rPr>
        <w:tab/>
      </w:r>
      <w:r>
        <w:rPr>
          <w:rFonts w:eastAsia="Calibri"/>
          <w:u w:val="single"/>
        </w:rPr>
        <w:tab/>
      </w:r>
    </w:p>
    <w:p w:rsidR="00C56BE2" w:rsidRDefault="00C56BE2" w:rsidP="00C56BE2">
      <w:pPr>
        <w:widowControl/>
        <w:tabs>
          <w:tab w:val="left" w:pos="630"/>
          <w:tab w:val="left" w:pos="1440"/>
        </w:tabs>
        <w:autoSpaceDE/>
        <w:jc w:val="both"/>
        <w:rPr>
          <w:sz w:val="24"/>
          <w:szCs w:val="24"/>
        </w:rPr>
      </w:pPr>
      <w:r>
        <w:rPr>
          <w:rFonts w:eastAsia="Calibri"/>
        </w:rPr>
        <w:t>Susan D. Jackson, Clerk</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Paul Peterla, Mayor</w:t>
      </w:r>
    </w:p>
    <w:p w:rsidR="00530963" w:rsidRDefault="00530963" w:rsidP="00C56BE2">
      <w:pPr>
        <w:pStyle w:val="Heading1"/>
        <w:spacing w:before="90"/>
      </w:pPr>
    </w:p>
    <w:sectPr w:rsidR="00530963">
      <w:pgSz w:w="12240" w:h="15840"/>
      <w:pgMar w:top="1360" w:right="10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D289C"/>
    <w:multiLevelType w:val="hybridMultilevel"/>
    <w:tmpl w:val="42F28F42"/>
    <w:lvl w:ilvl="0" w:tplc="558C46A8">
      <w:start w:val="1"/>
      <w:numFmt w:val="lowerLetter"/>
      <w:lvlText w:val="%1."/>
      <w:lvlJc w:val="left"/>
      <w:pPr>
        <w:ind w:left="1540" w:hanging="720"/>
        <w:jc w:val="left"/>
      </w:pPr>
      <w:rPr>
        <w:rFonts w:ascii="Times New Roman" w:eastAsia="Times New Roman" w:hAnsi="Times New Roman" w:cs="Times New Roman" w:hint="default"/>
        <w:spacing w:val="-3"/>
        <w:w w:val="100"/>
        <w:sz w:val="24"/>
        <w:szCs w:val="24"/>
        <w:lang w:val="en-US" w:eastAsia="en-US" w:bidi="en-US"/>
      </w:rPr>
    </w:lvl>
    <w:lvl w:ilvl="1" w:tplc="1B88BAF2">
      <w:start w:val="1"/>
      <w:numFmt w:val="decimal"/>
      <w:lvlText w:val="%2."/>
      <w:lvlJc w:val="left"/>
      <w:pPr>
        <w:ind w:left="1540" w:hanging="720"/>
        <w:jc w:val="left"/>
      </w:pPr>
      <w:rPr>
        <w:rFonts w:ascii="Times New Roman" w:eastAsia="Times New Roman" w:hAnsi="Times New Roman" w:cs="Times New Roman" w:hint="default"/>
        <w:spacing w:val="-16"/>
        <w:w w:val="100"/>
        <w:sz w:val="24"/>
        <w:szCs w:val="24"/>
        <w:lang w:val="en-US" w:eastAsia="en-US" w:bidi="en-US"/>
      </w:rPr>
    </w:lvl>
    <w:lvl w:ilvl="2" w:tplc="8D463166">
      <w:numFmt w:val="bullet"/>
      <w:lvlText w:val="•"/>
      <w:lvlJc w:val="left"/>
      <w:pPr>
        <w:ind w:left="3204" w:hanging="720"/>
      </w:pPr>
      <w:rPr>
        <w:rFonts w:hint="default"/>
        <w:lang w:val="en-US" w:eastAsia="en-US" w:bidi="en-US"/>
      </w:rPr>
    </w:lvl>
    <w:lvl w:ilvl="3" w:tplc="8D1021F0">
      <w:numFmt w:val="bullet"/>
      <w:lvlText w:val="•"/>
      <w:lvlJc w:val="left"/>
      <w:pPr>
        <w:ind w:left="4036" w:hanging="720"/>
      </w:pPr>
      <w:rPr>
        <w:rFonts w:hint="default"/>
        <w:lang w:val="en-US" w:eastAsia="en-US" w:bidi="en-US"/>
      </w:rPr>
    </w:lvl>
    <w:lvl w:ilvl="4" w:tplc="4BBE1634">
      <w:numFmt w:val="bullet"/>
      <w:lvlText w:val="•"/>
      <w:lvlJc w:val="left"/>
      <w:pPr>
        <w:ind w:left="4868" w:hanging="720"/>
      </w:pPr>
      <w:rPr>
        <w:rFonts w:hint="default"/>
        <w:lang w:val="en-US" w:eastAsia="en-US" w:bidi="en-US"/>
      </w:rPr>
    </w:lvl>
    <w:lvl w:ilvl="5" w:tplc="4210CF4C">
      <w:numFmt w:val="bullet"/>
      <w:lvlText w:val="•"/>
      <w:lvlJc w:val="left"/>
      <w:pPr>
        <w:ind w:left="5700" w:hanging="720"/>
      </w:pPr>
      <w:rPr>
        <w:rFonts w:hint="default"/>
        <w:lang w:val="en-US" w:eastAsia="en-US" w:bidi="en-US"/>
      </w:rPr>
    </w:lvl>
    <w:lvl w:ilvl="6" w:tplc="2EB08384">
      <w:numFmt w:val="bullet"/>
      <w:lvlText w:val="•"/>
      <w:lvlJc w:val="left"/>
      <w:pPr>
        <w:ind w:left="6532" w:hanging="720"/>
      </w:pPr>
      <w:rPr>
        <w:rFonts w:hint="default"/>
        <w:lang w:val="en-US" w:eastAsia="en-US" w:bidi="en-US"/>
      </w:rPr>
    </w:lvl>
    <w:lvl w:ilvl="7" w:tplc="E4448A72">
      <w:numFmt w:val="bullet"/>
      <w:lvlText w:val="•"/>
      <w:lvlJc w:val="left"/>
      <w:pPr>
        <w:ind w:left="7364" w:hanging="720"/>
      </w:pPr>
      <w:rPr>
        <w:rFonts w:hint="default"/>
        <w:lang w:val="en-US" w:eastAsia="en-US" w:bidi="en-US"/>
      </w:rPr>
    </w:lvl>
    <w:lvl w:ilvl="8" w:tplc="C0588266">
      <w:numFmt w:val="bullet"/>
      <w:lvlText w:val="•"/>
      <w:lvlJc w:val="left"/>
      <w:pPr>
        <w:ind w:left="8196" w:hanging="720"/>
      </w:pPr>
      <w:rPr>
        <w:rFonts w:hint="default"/>
        <w:lang w:val="en-US" w:eastAsia="en-US" w:bidi="en-US"/>
      </w:rPr>
    </w:lvl>
  </w:abstractNum>
  <w:abstractNum w:abstractNumId="1" w15:restartNumberingAfterBreak="0">
    <w:nsid w:val="62AE066C"/>
    <w:multiLevelType w:val="hybridMultilevel"/>
    <w:tmpl w:val="0D1E9112"/>
    <w:lvl w:ilvl="0" w:tplc="DB9A294A">
      <w:start w:val="1"/>
      <w:numFmt w:val="upperLetter"/>
      <w:lvlText w:val="%1."/>
      <w:lvlJc w:val="left"/>
      <w:pPr>
        <w:ind w:left="100" w:hanging="720"/>
        <w:jc w:val="left"/>
      </w:pPr>
      <w:rPr>
        <w:rFonts w:ascii="Times New Roman" w:eastAsia="Times New Roman" w:hAnsi="Times New Roman" w:cs="Times New Roman" w:hint="default"/>
        <w:spacing w:val="-3"/>
        <w:w w:val="100"/>
        <w:sz w:val="24"/>
        <w:szCs w:val="24"/>
        <w:lang w:val="en-US" w:eastAsia="en-US" w:bidi="en-US"/>
      </w:rPr>
    </w:lvl>
    <w:lvl w:ilvl="1" w:tplc="89CCC220">
      <w:start w:val="1"/>
      <w:numFmt w:val="decimal"/>
      <w:lvlText w:val="%2."/>
      <w:lvlJc w:val="left"/>
      <w:pPr>
        <w:ind w:left="1540" w:hanging="720"/>
        <w:jc w:val="left"/>
      </w:pPr>
      <w:rPr>
        <w:rFonts w:ascii="Times New Roman" w:eastAsia="Times New Roman" w:hAnsi="Times New Roman" w:cs="Times New Roman" w:hint="default"/>
        <w:spacing w:val="-21"/>
        <w:w w:val="100"/>
        <w:sz w:val="24"/>
        <w:szCs w:val="24"/>
        <w:lang w:val="en-US" w:eastAsia="en-US" w:bidi="en-US"/>
      </w:rPr>
    </w:lvl>
    <w:lvl w:ilvl="2" w:tplc="EDA6B654">
      <w:start w:val="1"/>
      <w:numFmt w:val="lowerLetter"/>
      <w:lvlText w:val="%3."/>
      <w:lvlJc w:val="left"/>
      <w:pPr>
        <w:ind w:left="1811" w:hanging="226"/>
        <w:jc w:val="left"/>
      </w:pPr>
      <w:rPr>
        <w:rFonts w:ascii="Times New Roman" w:eastAsia="Times New Roman" w:hAnsi="Times New Roman" w:cs="Times New Roman" w:hint="default"/>
        <w:spacing w:val="-2"/>
        <w:w w:val="100"/>
        <w:sz w:val="24"/>
        <w:szCs w:val="24"/>
        <w:lang w:val="en-US" w:eastAsia="en-US" w:bidi="en-US"/>
      </w:rPr>
    </w:lvl>
    <w:lvl w:ilvl="3" w:tplc="40149246">
      <w:start w:val="1"/>
      <w:numFmt w:val="lowerRoman"/>
      <w:lvlText w:val="(%4)"/>
      <w:lvlJc w:val="left"/>
      <w:pPr>
        <w:ind w:left="2260" w:hanging="287"/>
        <w:jc w:val="left"/>
      </w:pPr>
      <w:rPr>
        <w:rFonts w:ascii="Times New Roman" w:eastAsia="Times New Roman" w:hAnsi="Times New Roman" w:cs="Times New Roman" w:hint="default"/>
        <w:spacing w:val="-26"/>
        <w:w w:val="100"/>
        <w:sz w:val="24"/>
        <w:szCs w:val="24"/>
        <w:lang w:val="en-US" w:eastAsia="en-US" w:bidi="en-US"/>
      </w:rPr>
    </w:lvl>
    <w:lvl w:ilvl="4" w:tplc="FAE24058">
      <w:numFmt w:val="bullet"/>
      <w:lvlText w:val="•"/>
      <w:lvlJc w:val="left"/>
      <w:pPr>
        <w:ind w:left="3345" w:hanging="287"/>
      </w:pPr>
      <w:rPr>
        <w:rFonts w:hint="default"/>
        <w:lang w:val="en-US" w:eastAsia="en-US" w:bidi="en-US"/>
      </w:rPr>
    </w:lvl>
    <w:lvl w:ilvl="5" w:tplc="D3A01E80">
      <w:numFmt w:val="bullet"/>
      <w:lvlText w:val="•"/>
      <w:lvlJc w:val="left"/>
      <w:pPr>
        <w:ind w:left="4431" w:hanging="287"/>
      </w:pPr>
      <w:rPr>
        <w:rFonts w:hint="default"/>
        <w:lang w:val="en-US" w:eastAsia="en-US" w:bidi="en-US"/>
      </w:rPr>
    </w:lvl>
    <w:lvl w:ilvl="6" w:tplc="82AA2134">
      <w:numFmt w:val="bullet"/>
      <w:lvlText w:val="•"/>
      <w:lvlJc w:val="left"/>
      <w:pPr>
        <w:ind w:left="5517" w:hanging="287"/>
      </w:pPr>
      <w:rPr>
        <w:rFonts w:hint="default"/>
        <w:lang w:val="en-US" w:eastAsia="en-US" w:bidi="en-US"/>
      </w:rPr>
    </w:lvl>
    <w:lvl w:ilvl="7" w:tplc="1ACC580E">
      <w:numFmt w:val="bullet"/>
      <w:lvlText w:val="•"/>
      <w:lvlJc w:val="left"/>
      <w:pPr>
        <w:ind w:left="6602" w:hanging="287"/>
      </w:pPr>
      <w:rPr>
        <w:rFonts w:hint="default"/>
        <w:lang w:val="en-US" w:eastAsia="en-US" w:bidi="en-US"/>
      </w:rPr>
    </w:lvl>
    <w:lvl w:ilvl="8" w:tplc="7CA2E792">
      <w:numFmt w:val="bullet"/>
      <w:lvlText w:val="•"/>
      <w:lvlJc w:val="left"/>
      <w:pPr>
        <w:ind w:left="7688" w:hanging="28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14"/>
    <w:rsid w:val="002567E0"/>
    <w:rsid w:val="00376734"/>
    <w:rsid w:val="00530963"/>
    <w:rsid w:val="007C1172"/>
    <w:rsid w:val="009F5257"/>
    <w:rsid w:val="00C34117"/>
    <w:rsid w:val="00C56BE2"/>
    <w:rsid w:val="00C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80A5"/>
  <w15:docId w15:val="{8FBD4215-15A2-4BEE-BF0B-8699C431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Jackson</dc:creator>
  <cp:lastModifiedBy>Susan Jackson</cp:lastModifiedBy>
  <cp:revision>6</cp:revision>
  <dcterms:created xsi:type="dcterms:W3CDTF">2024-06-05T15:45:00Z</dcterms:created>
  <dcterms:modified xsi:type="dcterms:W3CDTF">2024-07-10T15:42:00Z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2024-06-05T00:00:00Z</vt:filetime>
  </property>
</Properties>
</file>