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FD2" w:rsidRDefault="00713FD2" w:rsidP="00713FD2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RESOLUTION 2026-</w:t>
      </w:r>
      <w:r w:rsidR="00422AFD">
        <w:rPr>
          <w:b/>
          <w:szCs w:val="24"/>
          <w:u w:val="single"/>
        </w:rPr>
        <w:t>30</w:t>
      </w:r>
    </w:p>
    <w:p w:rsidR="00713FD2" w:rsidRDefault="00713FD2" w:rsidP="00713FD2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713FD2" w:rsidRDefault="00713FD2" w:rsidP="00713FD2">
      <w:pPr>
        <w:autoSpaceDE w:val="0"/>
        <w:autoSpaceDN w:val="0"/>
        <w:adjustRightInd w:val="0"/>
        <w:jc w:val="center"/>
        <w:rPr>
          <w:i/>
          <w:szCs w:val="24"/>
        </w:rPr>
      </w:pPr>
      <w:r>
        <w:rPr>
          <w:i/>
          <w:szCs w:val="24"/>
        </w:rPr>
        <w:t>Township of New Hanover</w:t>
      </w:r>
    </w:p>
    <w:p w:rsidR="00713FD2" w:rsidRDefault="00713FD2" w:rsidP="00713FD2">
      <w:pPr>
        <w:autoSpaceDE w:val="0"/>
        <w:autoSpaceDN w:val="0"/>
        <w:adjustRightInd w:val="0"/>
        <w:jc w:val="center"/>
        <w:rPr>
          <w:i/>
          <w:szCs w:val="24"/>
        </w:rPr>
      </w:pPr>
      <w:r>
        <w:rPr>
          <w:i/>
          <w:szCs w:val="24"/>
        </w:rPr>
        <w:t>County of Burlington</w:t>
      </w:r>
    </w:p>
    <w:p w:rsidR="00713FD2" w:rsidRDefault="00713FD2" w:rsidP="00713FD2">
      <w:pPr>
        <w:autoSpaceDE w:val="0"/>
        <w:autoSpaceDN w:val="0"/>
        <w:adjustRightInd w:val="0"/>
        <w:jc w:val="center"/>
        <w:rPr>
          <w:i/>
          <w:szCs w:val="24"/>
        </w:rPr>
      </w:pPr>
      <w:r>
        <w:rPr>
          <w:i/>
          <w:szCs w:val="24"/>
        </w:rPr>
        <w:t>State of New Jersey</w:t>
      </w:r>
    </w:p>
    <w:p w:rsidR="00713FD2" w:rsidRPr="00713FD2" w:rsidRDefault="00713FD2" w:rsidP="00713FD2">
      <w:pPr>
        <w:autoSpaceDE w:val="0"/>
        <w:autoSpaceDN w:val="0"/>
        <w:adjustRightInd w:val="0"/>
        <w:jc w:val="center"/>
        <w:rPr>
          <w:i/>
          <w:szCs w:val="24"/>
        </w:rPr>
      </w:pPr>
    </w:p>
    <w:p w:rsidR="00713FD2" w:rsidRPr="00157514" w:rsidRDefault="00713FD2" w:rsidP="00713FD2">
      <w:pPr>
        <w:autoSpaceDE w:val="0"/>
        <w:autoSpaceDN w:val="0"/>
        <w:adjustRightInd w:val="0"/>
        <w:jc w:val="center"/>
        <w:rPr>
          <w:b/>
          <w:szCs w:val="24"/>
        </w:rPr>
      </w:pPr>
      <w:r w:rsidRPr="00157514">
        <w:rPr>
          <w:b/>
          <w:szCs w:val="24"/>
        </w:rPr>
        <w:t>APPOINTING EB EMPLOYEE SOLUTIONS, LLC, DBA AS THE DIFFERENCE CARD TO PROVIDE HRA SERVICES</w:t>
      </w:r>
      <w:r>
        <w:rPr>
          <w:b/>
          <w:szCs w:val="24"/>
        </w:rPr>
        <w:t xml:space="preserve"> </w:t>
      </w:r>
      <w:r w:rsidRPr="00157514">
        <w:rPr>
          <w:b/>
          <w:szCs w:val="24"/>
        </w:rPr>
        <w:t xml:space="preserve">FOR </w:t>
      </w:r>
      <w:r>
        <w:rPr>
          <w:b/>
          <w:szCs w:val="24"/>
        </w:rPr>
        <w:t>NEW HANOVER TOWNSHIP</w:t>
      </w:r>
    </w:p>
    <w:p w:rsidR="00713FD2" w:rsidRPr="00157514" w:rsidRDefault="00713FD2" w:rsidP="00713FD2">
      <w:pPr>
        <w:autoSpaceDE w:val="0"/>
        <w:autoSpaceDN w:val="0"/>
        <w:adjustRightInd w:val="0"/>
        <w:rPr>
          <w:szCs w:val="24"/>
        </w:rPr>
      </w:pPr>
    </w:p>
    <w:p w:rsidR="00713FD2" w:rsidRDefault="00713FD2" w:rsidP="00713FD2">
      <w:pPr>
        <w:ind w:firstLine="720"/>
      </w:pPr>
      <w:r w:rsidRPr="00157514">
        <w:rPr>
          <w:b/>
          <w:bCs/>
        </w:rPr>
        <w:t>WHEREAS</w:t>
      </w:r>
      <w:r w:rsidRPr="00157514">
        <w:t>, the</w:t>
      </w:r>
      <w:r>
        <w:t xml:space="preserve"> </w:t>
      </w:r>
      <w:r w:rsidR="000D331D">
        <w:t>New Hanover Township</w:t>
      </w:r>
      <w:r w:rsidR="00A26376" w:rsidRPr="000D331D">
        <w:t xml:space="preserve"> Insurance Commission</w:t>
      </w:r>
      <w:r w:rsidRPr="000D331D">
        <w:t xml:space="preserve"> (hereinafter the “COMMISSION” or “COMMISSIONERS”</w:t>
      </w:r>
      <w:r w:rsidRPr="00157514">
        <w:t xml:space="preserve"> as appropriate) is an agency of the </w:t>
      </w:r>
      <w:r w:rsidR="00A26376" w:rsidRPr="002A6930">
        <w:t>New Hanover Township</w:t>
      </w:r>
      <w:r w:rsidRPr="00157514">
        <w:t xml:space="preserve"> and is subject to certain requirements of the Local Public Contracts Law; and</w:t>
      </w:r>
    </w:p>
    <w:p w:rsidR="00713FD2" w:rsidRPr="00157514" w:rsidRDefault="00713FD2" w:rsidP="00713FD2"/>
    <w:p w:rsidR="00713FD2" w:rsidRDefault="00713FD2" w:rsidP="00713FD2">
      <w:r>
        <w:t xml:space="preserve"> </w:t>
      </w:r>
      <w:r>
        <w:tab/>
      </w:r>
      <w:r w:rsidRPr="00713FD2">
        <w:rPr>
          <w:b/>
        </w:rPr>
        <w:t>WHEREAS</w:t>
      </w:r>
      <w:r>
        <w:rPr>
          <w:b/>
        </w:rPr>
        <w:t>,</w:t>
      </w:r>
      <w:r>
        <w:t xml:space="preserve"> it is the </w:t>
      </w:r>
      <w:r w:rsidRPr="002A6930">
        <w:t>New Hanover Township’s</w:t>
      </w:r>
      <w:r>
        <w:t xml:space="preserve"> </w:t>
      </w:r>
      <w:r w:rsidRPr="00157514">
        <w:t>intention</w:t>
      </w:r>
      <w:r>
        <w:t xml:space="preserve"> to offer our employees the opportunity to enroll in NJD/FRE HD High + Difference Card with a fully funded Health Reimbursement Account in the amount of $12,400 for each employee regardless of level of coverage (single, member/spouse, parent/child and family) to be effective </w:t>
      </w:r>
      <w:r w:rsidR="00DB52D5">
        <w:t>April</w:t>
      </w:r>
      <w:r w:rsidRPr="00540553">
        <w:t xml:space="preserve"> 1, 202</w:t>
      </w:r>
      <w:r>
        <w:t>6.</w:t>
      </w:r>
    </w:p>
    <w:p w:rsidR="00713FD2" w:rsidRDefault="00713FD2" w:rsidP="00713FD2"/>
    <w:p w:rsidR="00713FD2" w:rsidRPr="00157514" w:rsidRDefault="00713FD2" w:rsidP="00713FD2"/>
    <w:p w:rsidR="00713FD2" w:rsidRPr="00157514" w:rsidRDefault="00713FD2" w:rsidP="00713FD2">
      <w:pPr>
        <w:ind w:firstLine="360"/>
        <w:rPr>
          <w:b/>
          <w:bCs/>
        </w:rPr>
      </w:pPr>
      <w:r w:rsidRPr="00157514">
        <w:rPr>
          <w:b/>
          <w:bCs/>
        </w:rPr>
        <w:t xml:space="preserve">NOW THEREFORE BE IT RESOLVED THAT: </w:t>
      </w:r>
    </w:p>
    <w:p w:rsidR="00713FD2" w:rsidRPr="00157514" w:rsidRDefault="00713FD2" w:rsidP="00713FD2">
      <w:r w:rsidRPr="00157514">
        <w:t> </w:t>
      </w:r>
    </w:p>
    <w:p w:rsidR="00713FD2" w:rsidRPr="00157514" w:rsidRDefault="00713FD2" w:rsidP="00713FD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57514">
        <w:rPr>
          <w:rFonts w:ascii="Times New Roman" w:eastAsia="Times New Roman" w:hAnsi="Times New Roman" w:cs="Times New Roman"/>
        </w:rPr>
        <w:t xml:space="preserve">The EB Employee Solutions, LLC, dba as The Difference Card (hereinafter the VENDOR) with a business address of 200 Business Park Drive, Suite 311, Armonk, NY  10504 is appointed to provide HRA Services for the period </w:t>
      </w:r>
      <w:r w:rsidR="000D331D">
        <w:rPr>
          <w:rFonts w:ascii="Times New Roman" w:eastAsia="Times New Roman" w:hAnsi="Times New Roman" w:cs="Times New Roman"/>
        </w:rPr>
        <w:t>April</w:t>
      </w:r>
      <w:r w:rsidRPr="00540553">
        <w:rPr>
          <w:rFonts w:ascii="Times New Roman" w:eastAsia="Times New Roman" w:hAnsi="Times New Roman" w:cs="Times New Roman"/>
        </w:rPr>
        <w:t xml:space="preserve"> 1, 2026 through December 31, 2026.</w:t>
      </w:r>
    </w:p>
    <w:p w:rsidR="00713FD2" w:rsidRPr="00157514" w:rsidRDefault="00713FD2" w:rsidP="00713FD2">
      <w:pPr>
        <w:rPr>
          <w:rFonts w:eastAsiaTheme="minorHAnsi"/>
        </w:rPr>
      </w:pPr>
      <w:r w:rsidRPr="00157514">
        <w:t> </w:t>
      </w:r>
    </w:p>
    <w:p w:rsidR="00713FD2" w:rsidRPr="00157514" w:rsidRDefault="00713FD2" w:rsidP="00713FD2">
      <w:pPr>
        <w:ind w:firstLine="360"/>
      </w:pPr>
      <w:r w:rsidRPr="00157514">
        <w:rPr>
          <w:b/>
          <w:bCs/>
        </w:rPr>
        <w:t>BE IT FURTHER RESOLVED THAT</w:t>
      </w:r>
      <w:r>
        <w:rPr>
          <w:b/>
          <w:bCs/>
        </w:rPr>
        <w:t>,</w:t>
      </w:r>
      <w:r w:rsidRPr="00157514">
        <w:t xml:space="preserve"> </w:t>
      </w:r>
      <w:proofErr w:type="gramStart"/>
      <w:r w:rsidRPr="00157514">
        <w:t>All</w:t>
      </w:r>
      <w:proofErr w:type="gramEnd"/>
      <w:r w:rsidRPr="00157514">
        <w:t xml:space="preserve"> associated fees due to the VENDOR will be paid by </w:t>
      </w:r>
      <w:r>
        <w:t xml:space="preserve">the </w:t>
      </w:r>
      <w:r w:rsidR="000D331D">
        <w:t>Township of New Hanover</w:t>
      </w:r>
      <w:r w:rsidRPr="00157514">
        <w:t xml:space="preserve"> directly to </w:t>
      </w:r>
      <w:r>
        <w:t xml:space="preserve">the </w:t>
      </w:r>
      <w:r w:rsidRPr="00157514">
        <w:t>VENDOR.</w:t>
      </w:r>
    </w:p>
    <w:p w:rsidR="00713FD2" w:rsidRPr="00157514" w:rsidRDefault="00713FD2" w:rsidP="00713FD2">
      <w:r w:rsidRPr="00157514">
        <w:t> </w:t>
      </w:r>
    </w:p>
    <w:p w:rsidR="00713FD2" w:rsidRPr="00157514" w:rsidRDefault="00713FD2" w:rsidP="00713FD2">
      <w:pPr>
        <w:ind w:firstLine="360"/>
      </w:pPr>
      <w:r w:rsidRPr="00157514">
        <w:rPr>
          <w:b/>
          <w:bCs/>
        </w:rPr>
        <w:t>BE IT FURTHER RESOLVED THAT</w:t>
      </w:r>
      <w:r>
        <w:rPr>
          <w:b/>
          <w:bCs/>
        </w:rPr>
        <w:t>,</w:t>
      </w:r>
      <w:r w:rsidRPr="00157514">
        <w:t xml:space="preserve"> the </w:t>
      </w:r>
      <w:r w:rsidR="000D331D">
        <w:t>Township of New Hanover</w:t>
      </w:r>
      <w:bookmarkStart w:id="0" w:name="_GoBack"/>
      <w:bookmarkEnd w:id="0"/>
      <w:r>
        <w:t xml:space="preserve"> </w:t>
      </w:r>
      <w:r w:rsidRPr="00157514">
        <w:t xml:space="preserve">is hereby authorized to execute contracts between the </w:t>
      </w:r>
      <w:r>
        <w:t>Borough</w:t>
      </w:r>
      <w:r w:rsidRPr="00157514">
        <w:t xml:space="preserve"> and the VENDOR set forth in this resolution with terms and conditions as required by the </w:t>
      </w:r>
      <w:r>
        <w:t>Borough</w:t>
      </w:r>
      <w:r w:rsidRPr="00157514">
        <w:t>.</w:t>
      </w:r>
    </w:p>
    <w:p w:rsidR="00713FD2" w:rsidRPr="00157514" w:rsidRDefault="00713FD2" w:rsidP="00713FD2"/>
    <w:p w:rsidR="00B90ACA" w:rsidRDefault="00B90ACA" w:rsidP="00B90ACA">
      <w:pPr>
        <w:tabs>
          <w:tab w:val="left" w:pos="-720"/>
        </w:tabs>
        <w:suppressAutoHyphens/>
        <w:jc w:val="both"/>
        <w:rPr>
          <w:spacing w:val="-3"/>
        </w:rPr>
      </w:pPr>
    </w:p>
    <w:tbl>
      <w:tblPr>
        <w:tblW w:w="9450" w:type="dxa"/>
        <w:tblInd w:w="66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B90ACA" w:rsidRPr="005F7891" w:rsidTr="00422AFD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B90ACA" w:rsidRPr="005F7891" w:rsidRDefault="00B90ACA" w:rsidP="0061398A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B90ACA" w:rsidRPr="005F7891" w:rsidTr="00422AFD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keepNext/>
              <w:jc w:val="center"/>
              <w:outlineLvl w:val="4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keepNext/>
              <w:jc w:val="center"/>
              <w:outlineLvl w:val="4"/>
              <w:rPr>
                <w:b/>
                <w:szCs w:val="24"/>
              </w:rPr>
            </w:pPr>
          </w:p>
        </w:tc>
      </w:tr>
      <w:tr w:rsidR="00B90ACA" w:rsidRPr="005F7891" w:rsidTr="00422AFD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keepNext/>
              <w:jc w:val="center"/>
              <w:outlineLvl w:val="3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keepNext/>
              <w:jc w:val="center"/>
              <w:outlineLvl w:val="4"/>
              <w:rPr>
                <w:b/>
                <w:szCs w:val="24"/>
              </w:rPr>
            </w:pPr>
          </w:p>
        </w:tc>
      </w:tr>
      <w:tr w:rsidR="00B90ACA" w:rsidRPr="005F7891" w:rsidTr="00422AFD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</w:tr>
      <w:tr w:rsidR="00B90ACA" w:rsidRPr="005F7891" w:rsidTr="00422AFD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90ACA" w:rsidRPr="005F7891" w:rsidRDefault="00B90ACA" w:rsidP="0061398A">
            <w:pPr>
              <w:keepNext/>
              <w:jc w:val="center"/>
              <w:outlineLvl w:val="1"/>
              <w:rPr>
                <w:szCs w:val="24"/>
              </w:rPr>
            </w:pPr>
            <w:r w:rsidRPr="005F7891">
              <w:rPr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0ACA" w:rsidRPr="005F7891" w:rsidRDefault="00B90ACA" w:rsidP="0061398A">
            <w:pPr>
              <w:jc w:val="center"/>
              <w:rPr>
                <w:b/>
                <w:szCs w:val="24"/>
              </w:rPr>
            </w:pPr>
          </w:p>
        </w:tc>
      </w:tr>
      <w:tr w:rsidR="00B90ACA" w:rsidRPr="005F7891" w:rsidTr="00422AFD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90ACA" w:rsidRPr="005F7891" w:rsidRDefault="00B90ACA" w:rsidP="0061398A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X – INDICATES VOTE               AB- ABSENT                    NV- NOT VOTING</w:t>
            </w:r>
          </w:p>
        </w:tc>
      </w:tr>
    </w:tbl>
    <w:p w:rsidR="00B90ACA" w:rsidRPr="005F7891" w:rsidRDefault="00B90ACA" w:rsidP="00B90ACA">
      <w:pPr>
        <w:rPr>
          <w:sz w:val="22"/>
          <w:szCs w:val="22"/>
        </w:rPr>
      </w:pPr>
    </w:p>
    <w:p w:rsidR="00B90ACA" w:rsidRPr="005F7891" w:rsidRDefault="00B90ACA" w:rsidP="00422AFD">
      <w:pPr>
        <w:ind w:left="720"/>
        <w:rPr>
          <w:szCs w:val="24"/>
        </w:rPr>
      </w:pPr>
      <w:r w:rsidRPr="005F7891">
        <w:rPr>
          <w:szCs w:val="24"/>
        </w:rPr>
        <w:t xml:space="preserve">I hereby certify the foregoing to be a true copy of a resolution adopted by the Township of New Hanover, Burlington County, New Jersey at </w:t>
      </w:r>
      <w:r>
        <w:rPr>
          <w:szCs w:val="24"/>
        </w:rPr>
        <w:t>the Reorganization</w:t>
      </w:r>
      <w:r w:rsidRPr="005F7891">
        <w:rPr>
          <w:szCs w:val="24"/>
        </w:rPr>
        <w:t xml:space="preserve"> meeting held on </w:t>
      </w:r>
      <w:r>
        <w:rPr>
          <w:szCs w:val="24"/>
        </w:rPr>
        <w:t>January 6, 2026</w:t>
      </w:r>
      <w:r w:rsidRPr="005F7891">
        <w:rPr>
          <w:szCs w:val="24"/>
        </w:rPr>
        <w:t>.</w:t>
      </w:r>
    </w:p>
    <w:p w:rsidR="00B90ACA" w:rsidRPr="005F7891" w:rsidRDefault="00B90ACA" w:rsidP="00B90ACA">
      <w:pPr>
        <w:rPr>
          <w:szCs w:val="24"/>
        </w:rPr>
      </w:pPr>
    </w:p>
    <w:p w:rsidR="00B90ACA" w:rsidRDefault="00B90ACA" w:rsidP="00B90ACA">
      <w:pPr>
        <w:rPr>
          <w:szCs w:val="24"/>
        </w:rPr>
      </w:pPr>
    </w:p>
    <w:p w:rsidR="00422AFD" w:rsidRPr="005F7891" w:rsidRDefault="00422AFD" w:rsidP="00422AFD">
      <w:pPr>
        <w:ind w:left="-90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</w:rPr>
        <w:t xml:space="preserve">                                                       </w:t>
      </w:r>
    </w:p>
    <w:p w:rsidR="00422AFD" w:rsidRPr="005F7891" w:rsidRDefault="00422AFD" w:rsidP="00422AFD">
      <w:pPr>
        <w:jc w:val="center"/>
        <w:rPr>
          <w:szCs w:val="24"/>
        </w:rPr>
      </w:pPr>
      <w:r w:rsidRPr="005F7891">
        <w:rPr>
          <w:szCs w:val="24"/>
        </w:rPr>
        <w:t xml:space="preserve">                                                                                   </w:t>
      </w:r>
      <w:r w:rsidRPr="005F7891">
        <w:rPr>
          <w:szCs w:val="24"/>
        </w:rPr>
        <w:tab/>
      </w:r>
      <w:r w:rsidRPr="005F7891">
        <w:rPr>
          <w:szCs w:val="24"/>
        </w:rPr>
        <w:tab/>
      </w:r>
      <w:r>
        <w:rPr>
          <w:szCs w:val="24"/>
        </w:rPr>
        <w:t xml:space="preserve">           </w:t>
      </w:r>
      <w:r w:rsidRPr="005F7891">
        <w:rPr>
          <w:szCs w:val="24"/>
        </w:rPr>
        <w:t>Susan D. Jackson, RMC</w:t>
      </w:r>
    </w:p>
    <w:p w:rsidR="00422AFD" w:rsidRPr="005F7891" w:rsidRDefault="00422AFD" w:rsidP="00422AFD">
      <w:pPr>
        <w:jc w:val="center"/>
        <w:rPr>
          <w:caps/>
          <w:szCs w:val="24"/>
        </w:rPr>
      </w:pPr>
      <w:r w:rsidRPr="005F7891">
        <w:rPr>
          <w:szCs w:val="24"/>
        </w:rPr>
        <w:t xml:space="preserve">                                                                                  </w:t>
      </w:r>
      <w:r w:rsidRPr="005F7891">
        <w:rPr>
          <w:szCs w:val="24"/>
        </w:rPr>
        <w:tab/>
      </w:r>
      <w:r w:rsidRPr="005F7891">
        <w:rPr>
          <w:szCs w:val="24"/>
        </w:rPr>
        <w:tab/>
        <w:t xml:space="preserve"> </w:t>
      </w:r>
      <w:r>
        <w:rPr>
          <w:szCs w:val="24"/>
        </w:rPr>
        <w:t xml:space="preserve">       </w:t>
      </w:r>
      <w:r w:rsidRPr="005F7891">
        <w:rPr>
          <w:szCs w:val="24"/>
        </w:rPr>
        <w:t>Township Clerk</w:t>
      </w:r>
    </w:p>
    <w:p w:rsidR="000879F0" w:rsidRPr="00B90ACA" w:rsidRDefault="00B5239B" w:rsidP="00422AFD">
      <w:pPr>
        <w:rPr>
          <w:caps/>
          <w:szCs w:val="24"/>
        </w:rPr>
      </w:pPr>
    </w:p>
    <w:sectPr w:rsidR="000879F0" w:rsidRPr="00B90ACA" w:rsidSect="00713FD2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E605B"/>
    <w:multiLevelType w:val="multilevel"/>
    <w:tmpl w:val="8102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D2"/>
    <w:rsid w:val="000D331D"/>
    <w:rsid w:val="002A6930"/>
    <w:rsid w:val="002B7CC9"/>
    <w:rsid w:val="00422AFD"/>
    <w:rsid w:val="00443AE7"/>
    <w:rsid w:val="005478EB"/>
    <w:rsid w:val="005A7FF6"/>
    <w:rsid w:val="00713FD2"/>
    <w:rsid w:val="00A26376"/>
    <w:rsid w:val="00B61271"/>
    <w:rsid w:val="00B90ACA"/>
    <w:rsid w:val="00D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A84F"/>
  <w15:chartTrackingRefBased/>
  <w15:docId w15:val="{498B5F4F-5987-4086-8942-D46D6DD1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FD2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FD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Abigail Dammann</cp:lastModifiedBy>
  <cp:revision>2</cp:revision>
  <dcterms:created xsi:type="dcterms:W3CDTF">2026-01-02T15:17:00Z</dcterms:created>
  <dcterms:modified xsi:type="dcterms:W3CDTF">2026-01-02T15:17:00Z</dcterms:modified>
</cp:coreProperties>
</file>