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3094F" w14:textId="77777777" w:rsidR="003131F3" w:rsidRPr="003131F3" w:rsidRDefault="003131F3" w:rsidP="003131F3">
      <w:pPr>
        <w:rPr>
          <w:b/>
          <w:bCs/>
        </w:rPr>
      </w:pPr>
      <w:r w:rsidRPr="003131F3">
        <w:rPr>
          <w:b/>
          <w:bCs/>
        </w:rPr>
        <w:br/>
        <w:t>You said:</w:t>
      </w:r>
    </w:p>
    <w:p w14:paraId="3808EC9F" w14:textId="77777777" w:rsidR="003131F3" w:rsidRPr="003131F3" w:rsidRDefault="003131F3" w:rsidP="003131F3">
      <w:r w:rsidRPr="003131F3">
        <w:t>Legal Notice and how municipalities must notice on their webpage</w:t>
      </w:r>
    </w:p>
    <w:p w14:paraId="496A7032" w14:textId="77777777" w:rsidR="003131F3" w:rsidRPr="003131F3" w:rsidRDefault="003131F3" w:rsidP="003131F3">
      <w:pPr>
        <w:rPr>
          <w:b/>
          <w:bCs/>
        </w:rPr>
      </w:pPr>
      <w:r w:rsidRPr="003131F3">
        <w:rPr>
          <w:b/>
          <w:bCs/>
        </w:rPr>
        <w:t>ChatGPT said:</w:t>
      </w:r>
    </w:p>
    <w:p w14:paraId="135EFF3D" w14:textId="77777777" w:rsidR="003131F3" w:rsidRPr="003131F3" w:rsidRDefault="003131F3" w:rsidP="003131F3">
      <w:r w:rsidRPr="003131F3">
        <w:t>Here’s a clear, practical overview of </w:t>
      </w:r>
      <w:r w:rsidRPr="003131F3">
        <w:rPr>
          <w:b/>
          <w:bCs/>
        </w:rPr>
        <w:t>legal notice requirements and how municipalities must post notices on their official websites</w:t>
      </w:r>
      <w:r w:rsidRPr="003131F3">
        <w:t>—with a focus on current law and typical practices (especially in New Jersey, where recent reforms have taken effect):</w:t>
      </w:r>
    </w:p>
    <w:p w14:paraId="3E728F2B" w14:textId="77777777" w:rsidR="003131F3" w:rsidRPr="003131F3" w:rsidRDefault="003131F3" w:rsidP="003131F3">
      <w:r w:rsidRPr="003131F3">
        <w:pict w14:anchorId="2EEDF039">
          <v:rect id="_x0000_i1091" style="width:0;height:0" o:hralign="center" o:hrstd="t" o:hr="t" fillcolor="#a0a0a0" stroked="f"/>
        </w:pict>
      </w:r>
    </w:p>
    <w:p w14:paraId="4BEB2D73" w14:textId="77777777" w:rsidR="003131F3" w:rsidRPr="003131F3" w:rsidRDefault="003131F3" w:rsidP="003131F3">
      <w:pPr>
        <w:rPr>
          <w:b/>
          <w:bCs/>
        </w:rPr>
      </w:pPr>
      <w:r w:rsidRPr="003131F3">
        <w:rPr>
          <w:rFonts w:ascii="Segoe UI Emoji" w:hAnsi="Segoe UI Emoji" w:cs="Segoe UI Emoji"/>
          <w:b/>
          <w:bCs/>
        </w:rPr>
        <w:t>📌</w:t>
      </w:r>
      <w:r w:rsidRPr="003131F3">
        <w:rPr>
          <w:b/>
          <w:bCs/>
        </w:rPr>
        <w:t xml:space="preserve"> What Is </w:t>
      </w:r>
      <w:proofErr w:type="gramStart"/>
      <w:r w:rsidRPr="003131F3">
        <w:rPr>
          <w:b/>
          <w:bCs/>
        </w:rPr>
        <w:t>a Legal</w:t>
      </w:r>
      <w:proofErr w:type="gramEnd"/>
      <w:r w:rsidRPr="003131F3">
        <w:rPr>
          <w:b/>
          <w:bCs/>
        </w:rPr>
        <w:t xml:space="preserve"> Notice?</w:t>
      </w:r>
    </w:p>
    <w:p w14:paraId="183B83E6" w14:textId="77777777" w:rsidR="003131F3" w:rsidRPr="003131F3" w:rsidRDefault="003131F3" w:rsidP="003131F3">
      <w:r w:rsidRPr="003131F3">
        <w:t>A </w:t>
      </w:r>
      <w:r w:rsidRPr="003131F3">
        <w:rPr>
          <w:b/>
          <w:bCs/>
        </w:rPr>
        <w:t>legal notice</w:t>
      </w:r>
      <w:r w:rsidRPr="003131F3">
        <w:t> is a public announcement required by statute or court order to inform residents and interested parties about government actions that affect legal rights or public interests. Typical examples include:</w:t>
      </w:r>
    </w:p>
    <w:p w14:paraId="3E3FD058" w14:textId="77777777" w:rsidR="003131F3" w:rsidRPr="003131F3" w:rsidRDefault="003131F3" w:rsidP="003131F3">
      <w:pPr>
        <w:numPr>
          <w:ilvl w:val="0"/>
          <w:numId w:val="1"/>
        </w:numPr>
      </w:pPr>
      <w:r w:rsidRPr="003131F3">
        <w:t>Public hearings (e.g., on budgets or ordinances)</w:t>
      </w:r>
    </w:p>
    <w:p w14:paraId="312885E1" w14:textId="77777777" w:rsidR="003131F3" w:rsidRPr="003131F3" w:rsidRDefault="003131F3" w:rsidP="003131F3">
      <w:pPr>
        <w:numPr>
          <w:ilvl w:val="0"/>
          <w:numId w:val="1"/>
        </w:numPr>
      </w:pPr>
      <w:r w:rsidRPr="003131F3">
        <w:t>Open Public Meetings Act (OPMA) meeting notices</w:t>
      </w:r>
    </w:p>
    <w:p w14:paraId="7AA4CE45" w14:textId="77777777" w:rsidR="003131F3" w:rsidRPr="003131F3" w:rsidRDefault="003131F3" w:rsidP="003131F3">
      <w:pPr>
        <w:numPr>
          <w:ilvl w:val="0"/>
          <w:numId w:val="1"/>
        </w:numPr>
      </w:pPr>
      <w:r w:rsidRPr="003131F3">
        <w:t>Land use hearings</w:t>
      </w:r>
    </w:p>
    <w:p w14:paraId="1F8A1C7D" w14:textId="77777777" w:rsidR="003131F3" w:rsidRPr="003131F3" w:rsidRDefault="003131F3" w:rsidP="003131F3">
      <w:pPr>
        <w:numPr>
          <w:ilvl w:val="0"/>
          <w:numId w:val="1"/>
        </w:numPr>
      </w:pPr>
      <w:r w:rsidRPr="003131F3">
        <w:t>Bids for contracts or sales of property</w:t>
      </w:r>
    </w:p>
    <w:p w14:paraId="10739EC9" w14:textId="77777777" w:rsidR="003131F3" w:rsidRPr="003131F3" w:rsidRDefault="003131F3" w:rsidP="003131F3">
      <w:pPr>
        <w:numPr>
          <w:ilvl w:val="0"/>
          <w:numId w:val="1"/>
        </w:numPr>
      </w:pPr>
      <w:r w:rsidRPr="003131F3">
        <w:t>Ordinance or resolution availability</w:t>
      </w:r>
    </w:p>
    <w:p w14:paraId="3E9F416A" w14:textId="77777777" w:rsidR="003131F3" w:rsidRPr="003131F3" w:rsidRDefault="003131F3" w:rsidP="003131F3">
      <w:r w:rsidRPr="003131F3">
        <w:t>These notices ensure transparency, due process, and public participation.</w:t>
      </w:r>
    </w:p>
    <w:p w14:paraId="7E9D426A" w14:textId="77777777" w:rsidR="003131F3" w:rsidRPr="003131F3" w:rsidRDefault="003131F3" w:rsidP="003131F3">
      <w:r w:rsidRPr="003131F3">
        <w:pict w14:anchorId="79257B71">
          <v:rect id="_x0000_i1092" style="width:0;height:0" o:hralign="center" o:hrstd="t" o:hr="t" fillcolor="#a0a0a0" stroked="f"/>
        </w:pict>
      </w:r>
    </w:p>
    <w:p w14:paraId="7209E493" w14:textId="77777777" w:rsidR="003131F3" w:rsidRPr="003131F3" w:rsidRDefault="003131F3" w:rsidP="003131F3">
      <w:pPr>
        <w:rPr>
          <w:b/>
          <w:bCs/>
        </w:rPr>
      </w:pPr>
      <w:r w:rsidRPr="003131F3">
        <w:rPr>
          <w:rFonts w:ascii="Segoe UI Emoji" w:hAnsi="Segoe UI Emoji" w:cs="Segoe UI Emoji"/>
          <w:b/>
          <w:bCs/>
        </w:rPr>
        <w:t>📜</w:t>
      </w:r>
      <w:r w:rsidRPr="003131F3">
        <w:rPr>
          <w:b/>
          <w:bCs/>
        </w:rPr>
        <w:t xml:space="preserve"> Modern Legal Notice Posting Requirements (Especially in New Jersey)</w:t>
      </w:r>
    </w:p>
    <w:p w14:paraId="0092D637" w14:textId="77777777" w:rsidR="003131F3" w:rsidRPr="003131F3" w:rsidRDefault="003131F3" w:rsidP="003131F3">
      <w:pPr>
        <w:rPr>
          <w:b/>
          <w:bCs/>
        </w:rPr>
      </w:pPr>
      <w:r w:rsidRPr="003131F3">
        <w:rPr>
          <w:rFonts w:ascii="Segoe UI Emoji" w:hAnsi="Segoe UI Emoji" w:cs="Segoe UI Emoji"/>
          <w:b/>
          <w:bCs/>
        </w:rPr>
        <w:t>🗓️</w:t>
      </w:r>
      <w:r w:rsidRPr="003131F3">
        <w:rPr>
          <w:b/>
          <w:bCs/>
        </w:rPr>
        <w:t xml:space="preserve"> New Online Publication Requirement (Effective March 1, 2026)</w:t>
      </w:r>
    </w:p>
    <w:p w14:paraId="1C30A45F" w14:textId="77777777" w:rsidR="003131F3" w:rsidRPr="003131F3" w:rsidRDefault="003131F3" w:rsidP="003131F3">
      <w:r w:rsidRPr="003131F3">
        <w:t>In </w:t>
      </w:r>
      <w:r w:rsidRPr="003131F3">
        <w:rPr>
          <w:b/>
          <w:bCs/>
        </w:rPr>
        <w:t>New Jersey</w:t>
      </w:r>
      <w:r w:rsidRPr="003131F3">
        <w:t>, significant changes to legal notice requirements now </w:t>
      </w:r>
      <w:r w:rsidRPr="003131F3">
        <w:rPr>
          <w:b/>
          <w:bCs/>
        </w:rPr>
        <w:t>mandate online publication</w:t>
      </w:r>
      <w:r w:rsidRPr="003131F3">
        <w:t> for public entities (including municipalities, boards, and authorities):</w:t>
      </w:r>
    </w:p>
    <w:p w14:paraId="111E8052" w14:textId="77777777" w:rsidR="003131F3" w:rsidRPr="003131F3" w:rsidRDefault="003131F3" w:rsidP="003131F3">
      <w:r w:rsidRPr="003131F3">
        <w:rPr>
          <w:b/>
          <w:bCs/>
        </w:rPr>
        <w:t>Key mandates include:</w:t>
      </w:r>
      <w:r w:rsidRPr="003131F3">
        <w:br/>
      </w:r>
      <w:r w:rsidRPr="003131F3">
        <w:rPr>
          <w:rFonts w:ascii="Segoe UI Emoji" w:hAnsi="Segoe UI Emoji" w:cs="Segoe UI Emoji"/>
        </w:rPr>
        <w:t>✅</w:t>
      </w:r>
      <w:r w:rsidRPr="003131F3">
        <w:t xml:space="preserve"> Legal notices must be</w:t>
      </w:r>
      <w:r w:rsidRPr="003131F3">
        <w:rPr>
          <w:rFonts w:ascii="Aptos" w:hAnsi="Aptos" w:cs="Aptos"/>
        </w:rPr>
        <w:t> </w:t>
      </w:r>
      <w:r w:rsidRPr="003131F3">
        <w:rPr>
          <w:b/>
          <w:bCs/>
        </w:rPr>
        <w:t>published on the public entity’s official website</w:t>
      </w:r>
      <w:r w:rsidRPr="003131F3">
        <w:t> and accessible </w:t>
      </w:r>
      <w:r w:rsidRPr="003131F3">
        <w:rPr>
          <w:i/>
          <w:iCs/>
        </w:rPr>
        <w:t>free of charge</w:t>
      </w:r>
      <w:r w:rsidRPr="003131F3">
        <w:t>. </w:t>
      </w:r>
      <w:r w:rsidRPr="003131F3">
        <w:br/>
      </w:r>
      <w:r w:rsidRPr="003131F3">
        <w:rPr>
          <w:rFonts w:ascii="Segoe UI Emoji" w:hAnsi="Segoe UI Emoji" w:cs="Segoe UI Emoji"/>
        </w:rPr>
        <w:t>✅</w:t>
      </w:r>
      <w:r w:rsidRPr="003131F3">
        <w:t xml:space="preserve"> A</w:t>
      </w:r>
      <w:r w:rsidRPr="003131F3">
        <w:rPr>
          <w:rFonts w:ascii="Aptos" w:hAnsi="Aptos" w:cs="Aptos"/>
        </w:rPr>
        <w:t> </w:t>
      </w:r>
      <w:r w:rsidRPr="003131F3">
        <w:rPr>
          <w:b/>
          <w:bCs/>
        </w:rPr>
        <w:t>direct hyperlink</w:t>
      </w:r>
      <w:r w:rsidRPr="003131F3">
        <w:t> to the legal notices page must be </w:t>
      </w:r>
      <w:r w:rsidRPr="003131F3">
        <w:rPr>
          <w:b/>
          <w:bCs/>
        </w:rPr>
        <w:t>conspicuously placed on the municipality’s homepage</w:t>
      </w:r>
      <w:r w:rsidRPr="003131F3">
        <w:t>. </w:t>
      </w:r>
      <w:r w:rsidRPr="003131F3">
        <w:br/>
      </w:r>
      <w:r w:rsidRPr="003131F3">
        <w:rPr>
          <w:rFonts w:ascii="Segoe UI Emoji" w:hAnsi="Segoe UI Emoji" w:cs="Segoe UI Emoji"/>
        </w:rPr>
        <w:t>✅</w:t>
      </w:r>
      <w:r w:rsidRPr="003131F3">
        <w:t xml:space="preserve"> Each notice must remain on the legal notices page for</w:t>
      </w:r>
      <w:r w:rsidRPr="003131F3">
        <w:rPr>
          <w:rFonts w:ascii="Aptos" w:hAnsi="Aptos" w:cs="Aptos"/>
        </w:rPr>
        <w:t> </w:t>
      </w:r>
      <w:r w:rsidRPr="003131F3">
        <w:rPr>
          <w:b/>
          <w:bCs/>
        </w:rPr>
        <w:t>at least one week</w:t>
      </w:r>
      <w:r w:rsidRPr="003131F3">
        <w:t xml:space="preserve"> (or longer if </w:t>
      </w:r>
      <w:r w:rsidRPr="003131F3">
        <w:lastRenderedPageBreak/>
        <w:t>state law requires a longer posting period). </w:t>
      </w:r>
      <w:r w:rsidRPr="003131F3">
        <w:br/>
      </w:r>
      <w:r w:rsidRPr="003131F3">
        <w:rPr>
          <w:rFonts w:ascii="Segoe UI Emoji" w:hAnsi="Segoe UI Emoji" w:cs="Segoe UI Emoji"/>
        </w:rPr>
        <w:t>✅</w:t>
      </w:r>
      <w:r w:rsidRPr="003131F3">
        <w:t xml:space="preserve"> Public entities must establish and maintain an</w:t>
      </w:r>
      <w:r w:rsidRPr="003131F3">
        <w:rPr>
          <w:rFonts w:ascii="Aptos" w:hAnsi="Aptos" w:cs="Aptos"/>
        </w:rPr>
        <w:t> </w:t>
      </w:r>
      <w:r w:rsidRPr="003131F3">
        <w:rPr>
          <w:b/>
          <w:bCs/>
        </w:rPr>
        <w:t>online archive</w:t>
      </w:r>
      <w:r w:rsidRPr="003131F3">
        <w:t> of past legal notices, preserving them for at least </w:t>
      </w:r>
      <w:r w:rsidRPr="003131F3">
        <w:rPr>
          <w:b/>
          <w:bCs/>
        </w:rPr>
        <w:t>one year</w:t>
      </w:r>
      <w:r w:rsidRPr="003131F3">
        <w:t> after removal from the current notices page. </w:t>
      </w:r>
      <w:r w:rsidRPr="003131F3">
        <w:br/>
      </w:r>
      <w:r w:rsidRPr="003131F3">
        <w:rPr>
          <w:rFonts w:ascii="Segoe UI Emoji" w:hAnsi="Segoe UI Emoji" w:cs="Segoe UI Emoji"/>
        </w:rPr>
        <w:t>✅</w:t>
      </w:r>
      <w:r w:rsidRPr="003131F3">
        <w:t xml:space="preserve"> A</w:t>
      </w:r>
      <w:r w:rsidRPr="003131F3">
        <w:rPr>
          <w:rFonts w:ascii="Aptos" w:hAnsi="Aptos" w:cs="Aptos"/>
        </w:rPr>
        <w:t> </w:t>
      </w:r>
      <w:r w:rsidRPr="003131F3">
        <w:rPr>
          <w:b/>
          <w:bCs/>
        </w:rPr>
        <w:t>statewide central portal</w:t>
      </w:r>
      <w:r w:rsidRPr="003131F3">
        <w:t xml:space="preserve"> (maintained by the Secretary of State) will link to each entity’s legal notice page to make </w:t>
      </w:r>
      <w:proofErr w:type="gramStart"/>
      <w:r w:rsidRPr="003131F3">
        <w:t>them</w:t>
      </w:r>
      <w:proofErr w:type="gramEnd"/>
      <w:r w:rsidRPr="003131F3">
        <w:t xml:space="preserve"> easier to find. </w:t>
      </w:r>
    </w:p>
    <w:p w14:paraId="5A2D846B" w14:textId="77777777" w:rsidR="003131F3" w:rsidRPr="003131F3" w:rsidRDefault="003131F3" w:rsidP="003131F3">
      <w:r w:rsidRPr="003131F3">
        <w:t>These changes effectively </w:t>
      </w:r>
      <w:r w:rsidRPr="003131F3">
        <w:rPr>
          <w:b/>
          <w:bCs/>
        </w:rPr>
        <w:t>replace traditional newspaper-only publication</w:t>
      </w:r>
      <w:r w:rsidRPr="003131F3">
        <w:t> for many legal notices, while preserving newspaper publication for specific use cases where statute still demands it. </w:t>
      </w:r>
    </w:p>
    <w:p w14:paraId="1F3DEF07" w14:textId="77777777" w:rsidR="003131F3" w:rsidRPr="003131F3" w:rsidRDefault="003131F3" w:rsidP="003131F3">
      <w:r w:rsidRPr="003131F3">
        <w:pict w14:anchorId="2DFD9BDB">
          <v:rect id="_x0000_i1093" style="width:0;height:0" o:hralign="center" o:hrstd="t" o:hr="t" fillcolor="#a0a0a0" stroked="f"/>
        </w:pict>
      </w:r>
    </w:p>
    <w:p w14:paraId="26079BCA" w14:textId="77777777" w:rsidR="003131F3" w:rsidRPr="003131F3" w:rsidRDefault="003131F3" w:rsidP="003131F3">
      <w:pPr>
        <w:rPr>
          <w:b/>
          <w:bCs/>
        </w:rPr>
      </w:pPr>
      <w:r w:rsidRPr="003131F3">
        <w:rPr>
          <w:rFonts w:ascii="Segoe UI Emoji" w:hAnsi="Segoe UI Emoji" w:cs="Segoe UI Emoji"/>
          <w:b/>
          <w:bCs/>
        </w:rPr>
        <w:t>🧭</w:t>
      </w:r>
      <w:r w:rsidRPr="003131F3">
        <w:rPr>
          <w:b/>
          <w:bCs/>
        </w:rPr>
        <w:t xml:space="preserve"> How Municipalities Must Post Notices on Their Website</w:t>
      </w:r>
    </w:p>
    <w:p w14:paraId="0CF0495C" w14:textId="77777777" w:rsidR="003131F3" w:rsidRPr="003131F3" w:rsidRDefault="003131F3" w:rsidP="003131F3">
      <w:r w:rsidRPr="003131F3">
        <w:t>To comply with modern requirements and best practices, a municipality should:</w:t>
      </w:r>
    </w:p>
    <w:p w14:paraId="793B1201" w14:textId="77777777" w:rsidR="003131F3" w:rsidRPr="003131F3" w:rsidRDefault="003131F3" w:rsidP="003131F3">
      <w:pPr>
        <w:rPr>
          <w:b/>
          <w:bCs/>
        </w:rPr>
      </w:pPr>
      <w:r w:rsidRPr="003131F3">
        <w:rPr>
          <w:b/>
          <w:bCs/>
        </w:rPr>
        <w:t>1. Designate a “Legal Notices” Page</w:t>
      </w:r>
    </w:p>
    <w:p w14:paraId="6A2EAA6B" w14:textId="77777777" w:rsidR="003131F3" w:rsidRPr="003131F3" w:rsidRDefault="003131F3" w:rsidP="003131F3">
      <w:pPr>
        <w:numPr>
          <w:ilvl w:val="0"/>
          <w:numId w:val="2"/>
        </w:numPr>
      </w:pPr>
      <w:r w:rsidRPr="003131F3">
        <w:t>Create a dedicated page on the official municipal website for current legal notices.</w:t>
      </w:r>
    </w:p>
    <w:p w14:paraId="1B4CC708" w14:textId="77777777" w:rsidR="003131F3" w:rsidRPr="003131F3" w:rsidRDefault="003131F3" w:rsidP="003131F3">
      <w:pPr>
        <w:numPr>
          <w:ilvl w:val="0"/>
          <w:numId w:val="2"/>
        </w:numPr>
      </w:pPr>
      <w:r w:rsidRPr="003131F3">
        <w:t>Ensure this page is easy to find without excessive navigation.</w:t>
      </w:r>
    </w:p>
    <w:p w14:paraId="6B7C308E" w14:textId="77777777" w:rsidR="003131F3" w:rsidRPr="003131F3" w:rsidRDefault="003131F3" w:rsidP="003131F3">
      <w:pPr>
        <w:rPr>
          <w:b/>
          <w:bCs/>
        </w:rPr>
      </w:pPr>
      <w:r w:rsidRPr="003131F3">
        <w:rPr>
          <w:b/>
          <w:bCs/>
        </w:rPr>
        <w:t>2. Link Prominently from the Homepage</w:t>
      </w:r>
    </w:p>
    <w:p w14:paraId="165FAFB3" w14:textId="77777777" w:rsidR="003131F3" w:rsidRPr="003131F3" w:rsidRDefault="003131F3" w:rsidP="003131F3">
      <w:pPr>
        <w:numPr>
          <w:ilvl w:val="0"/>
          <w:numId w:val="3"/>
        </w:numPr>
      </w:pPr>
      <w:r w:rsidRPr="003131F3">
        <w:t>Place a clearly labeled link such as </w:t>
      </w:r>
      <w:r w:rsidRPr="003131F3">
        <w:rPr>
          <w:b/>
          <w:bCs/>
        </w:rPr>
        <w:t>“Current Legal Notices”</w:t>
      </w:r>
      <w:r w:rsidRPr="003131F3">
        <w:t> on the main homepage.</w:t>
      </w:r>
    </w:p>
    <w:p w14:paraId="6FE42018" w14:textId="77777777" w:rsidR="003131F3" w:rsidRPr="003131F3" w:rsidRDefault="003131F3" w:rsidP="003131F3">
      <w:pPr>
        <w:numPr>
          <w:ilvl w:val="0"/>
          <w:numId w:val="3"/>
        </w:numPr>
      </w:pPr>
      <w:r w:rsidRPr="003131F3">
        <w:t>Make sure the link is visible without scrolling far down the page. </w:t>
      </w:r>
    </w:p>
    <w:p w14:paraId="1DB03028" w14:textId="77777777" w:rsidR="003131F3" w:rsidRPr="003131F3" w:rsidRDefault="003131F3" w:rsidP="003131F3">
      <w:pPr>
        <w:rPr>
          <w:b/>
          <w:bCs/>
        </w:rPr>
      </w:pPr>
      <w:r w:rsidRPr="003131F3">
        <w:rPr>
          <w:b/>
          <w:bCs/>
        </w:rPr>
        <w:t>3. Post Full Text or Accessible Links</w:t>
      </w:r>
    </w:p>
    <w:p w14:paraId="0B3436B1" w14:textId="77777777" w:rsidR="003131F3" w:rsidRPr="003131F3" w:rsidRDefault="003131F3" w:rsidP="003131F3">
      <w:pPr>
        <w:numPr>
          <w:ilvl w:val="0"/>
          <w:numId w:val="4"/>
        </w:numPr>
      </w:pPr>
      <w:r w:rsidRPr="003131F3">
        <w:t>Include the </w:t>
      </w:r>
      <w:r w:rsidRPr="003131F3">
        <w:rPr>
          <w:b/>
          <w:bCs/>
        </w:rPr>
        <w:t>full text</w:t>
      </w:r>
      <w:r w:rsidRPr="003131F3">
        <w:t> of each notice or a clearly labeled link to the PDF or web version.</w:t>
      </w:r>
    </w:p>
    <w:p w14:paraId="6D22D4B4" w14:textId="77777777" w:rsidR="003131F3" w:rsidRPr="003131F3" w:rsidRDefault="003131F3" w:rsidP="003131F3">
      <w:pPr>
        <w:numPr>
          <w:ilvl w:val="0"/>
          <w:numId w:val="4"/>
        </w:numPr>
      </w:pPr>
      <w:r w:rsidRPr="003131F3">
        <w:t xml:space="preserve">Each notice should be understandable </w:t>
      </w:r>
      <w:proofErr w:type="gramStart"/>
      <w:r w:rsidRPr="003131F3">
        <w:t>at a glance</w:t>
      </w:r>
      <w:proofErr w:type="gramEnd"/>
      <w:r w:rsidRPr="003131F3">
        <w:t xml:space="preserve"> (title, purpose, dates, deadlines).</w:t>
      </w:r>
    </w:p>
    <w:p w14:paraId="6C46E444" w14:textId="77777777" w:rsidR="003131F3" w:rsidRPr="003131F3" w:rsidRDefault="003131F3" w:rsidP="003131F3">
      <w:pPr>
        <w:rPr>
          <w:b/>
          <w:bCs/>
        </w:rPr>
      </w:pPr>
      <w:r w:rsidRPr="003131F3">
        <w:rPr>
          <w:b/>
          <w:bCs/>
        </w:rPr>
        <w:t>4. Keep Notices Posted for Required Durations</w:t>
      </w:r>
    </w:p>
    <w:p w14:paraId="76AFEDAD" w14:textId="77777777" w:rsidR="003131F3" w:rsidRPr="003131F3" w:rsidRDefault="003131F3" w:rsidP="003131F3">
      <w:pPr>
        <w:numPr>
          <w:ilvl w:val="0"/>
          <w:numId w:val="5"/>
        </w:numPr>
      </w:pPr>
      <w:r w:rsidRPr="003131F3">
        <w:t>Keep each notice on the current page for the minimum required period (e.g., at least one week) before archiving. </w:t>
      </w:r>
    </w:p>
    <w:p w14:paraId="563DF21E" w14:textId="77777777" w:rsidR="003131F3" w:rsidRPr="003131F3" w:rsidRDefault="003131F3" w:rsidP="003131F3">
      <w:pPr>
        <w:rPr>
          <w:b/>
          <w:bCs/>
        </w:rPr>
      </w:pPr>
      <w:r w:rsidRPr="003131F3">
        <w:rPr>
          <w:b/>
          <w:bCs/>
        </w:rPr>
        <w:t>5. Maintain an Archive</w:t>
      </w:r>
    </w:p>
    <w:p w14:paraId="217E54DF" w14:textId="77777777" w:rsidR="003131F3" w:rsidRPr="003131F3" w:rsidRDefault="003131F3" w:rsidP="003131F3">
      <w:pPr>
        <w:numPr>
          <w:ilvl w:val="0"/>
          <w:numId w:val="6"/>
        </w:numPr>
      </w:pPr>
      <w:r w:rsidRPr="003131F3">
        <w:t>Create an </w:t>
      </w:r>
      <w:r w:rsidRPr="003131F3">
        <w:rPr>
          <w:b/>
          <w:bCs/>
        </w:rPr>
        <w:t>archive page</w:t>
      </w:r>
      <w:r w:rsidRPr="003131F3">
        <w:t> (or section) that stores older notices with searchable access.</w:t>
      </w:r>
    </w:p>
    <w:p w14:paraId="068ABF0A" w14:textId="77777777" w:rsidR="003131F3" w:rsidRPr="003131F3" w:rsidRDefault="003131F3" w:rsidP="003131F3">
      <w:pPr>
        <w:numPr>
          <w:ilvl w:val="0"/>
          <w:numId w:val="6"/>
        </w:numPr>
      </w:pPr>
      <w:r w:rsidRPr="003131F3">
        <w:lastRenderedPageBreak/>
        <w:t>Ensure archived notices remain publicly accessible for at least the statutory period (e.g., one year). </w:t>
      </w:r>
    </w:p>
    <w:p w14:paraId="13CF95D0" w14:textId="77777777" w:rsidR="003131F3" w:rsidRPr="003131F3" w:rsidRDefault="003131F3" w:rsidP="003131F3">
      <w:pPr>
        <w:rPr>
          <w:b/>
          <w:bCs/>
        </w:rPr>
      </w:pPr>
      <w:r w:rsidRPr="003131F3">
        <w:rPr>
          <w:b/>
          <w:bCs/>
        </w:rPr>
        <w:t>6. Ensure Accessibility</w:t>
      </w:r>
    </w:p>
    <w:p w14:paraId="1DB3025D" w14:textId="77777777" w:rsidR="003131F3" w:rsidRPr="003131F3" w:rsidRDefault="003131F3" w:rsidP="003131F3">
      <w:pPr>
        <w:numPr>
          <w:ilvl w:val="0"/>
          <w:numId w:val="7"/>
        </w:numPr>
      </w:pPr>
      <w:r w:rsidRPr="003131F3">
        <w:t>The notices page should:</w:t>
      </w:r>
    </w:p>
    <w:p w14:paraId="776E6D4B" w14:textId="77777777" w:rsidR="003131F3" w:rsidRPr="003131F3" w:rsidRDefault="003131F3" w:rsidP="003131F3">
      <w:pPr>
        <w:numPr>
          <w:ilvl w:val="1"/>
          <w:numId w:val="7"/>
        </w:numPr>
      </w:pPr>
      <w:r w:rsidRPr="003131F3">
        <w:t>Load quickly on both desktop and mobile</w:t>
      </w:r>
    </w:p>
    <w:p w14:paraId="6263C956" w14:textId="77777777" w:rsidR="003131F3" w:rsidRPr="003131F3" w:rsidRDefault="003131F3" w:rsidP="003131F3">
      <w:pPr>
        <w:numPr>
          <w:ilvl w:val="1"/>
          <w:numId w:val="7"/>
        </w:numPr>
      </w:pPr>
      <w:r w:rsidRPr="003131F3">
        <w:t>Be accessible without paywalls</w:t>
      </w:r>
    </w:p>
    <w:p w14:paraId="292FC215" w14:textId="77777777" w:rsidR="003131F3" w:rsidRPr="003131F3" w:rsidRDefault="003131F3" w:rsidP="003131F3">
      <w:pPr>
        <w:numPr>
          <w:ilvl w:val="1"/>
          <w:numId w:val="7"/>
        </w:numPr>
      </w:pPr>
      <w:r w:rsidRPr="003131F3">
        <w:t>Use clear, readable fonts</w:t>
      </w:r>
    </w:p>
    <w:p w14:paraId="2835714D" w14:textId="77777777" w:rsidR="003131F3" w:rsidRPr="003131F3" w:rsidRDefault="003131F3" w:rsidP="003131F3">
      <w:pPr>
        <w:numPr>
          <w:ilvl w:val="1"/>
          <w:numId w:val="7"/>
        </w:numPr>
      </w:pPr>
      <w:r w:rsidRPr="003131F3">
        <w:t>Provide alternative text formats if needed</w:t>
      </w:r>
    </w:p>
    <w:p w14:paraId="2548705D" w14:textId="77777777" w:rsidR="003131F3" w:rsidRPr="003131F3" w:rsidRDefault="003131F3" w:rsidP="003131F3">
      <w:r w:rsidRPr="003131F3">
        <w:pict w14:anchorId="7550F97F">
          <v:rect id="_x0000_i1094" style="width:0;height:0" o:hralign="center" o:hrstd="t" o:hr="t" fillcolor="#a0a0a0" stroked="f"/>
        </w:pict>
      </w:r>
    </w:p>
    <w:p w14:paraId="670B6E02" w14:textId="77777777" w:rsidR="003131F3" w:rsidRPr="003131F3" w:rsidRDefault="003131F3" w:rsidP="003131F3">
      <w:pPr>
        <w:rPr>
          <w:b/>
          <w:bCs/>
        </w:rPr>
      </w:pPr>
      <w:r w:rsidRPr="003131F3">
        <w:rPr>
          <w:rFonts w:ascii="Segoe UI Emoji" w:hAnsi="Segoe UI Emoji" w:cs="Segoe UI Emoji"/>
          <w:b/>
          <w:bCs/>
        </w:rPr>
        <w:t>🧩</w:t>
      </w:r>
      <w:r w:rsidRPr="003131F3">
        <w:rPr>
          <w:b/>
          <w:bCs/>
        </w:rPr>
        <w:t xml:space="preserve"> Additional Considerations</w:t>
      </w:r>
    </w:p>
    <w:p w14:paraId="3C8834D8" w14:textId="77777777" w:rsidR="003131F3" w:rsidRPr="003131F3" w:rsidRDefault="003131F3" w:rsidP="003131F3">
      <w:pPr>
        <w:rPr>
          <w:b/>
          <w:bCs/>
        </w:rPr>
      </w:pPr>
      <w:r w:rsidRPr="003131F3">
        <w:rPr>
          <w:rFonts w:ascii="Segoe UI Emoji" w:hAnsi="Segoe UI Emoji" w:cs="Segoe UI Emoji"/>
          <w:b/>
          <w:bCs/>
        </w:rPr>
        <w:t>📍</w:t>
      </w:r>
      <w:r w:rsidRPr="003131F3">
        <w:rPr>
          <w:b/>
          <w:bCs/>
        </w:rPr>
        <w:t xml:space="preserve"> Accessibility for the Public</w:t>
      </w:r>
    </w:p>
    <w:p w14:paraId="50600E72" w14:textId="77777777" w:rsidR="003131F3" w:rsidRPr="003131F3" w:rsidRDefault="003131F3" w:rsidP="003131F3">
      <w:r w:rsidRPr="003131F3">
        <w:t>Government websites must be </w:t>
      </w:r>
      <w:r w:rsidRPr="003131F3">
        <w:rPr>
          <w:b/>
          <w:bCs/>
        </w:rPr>
        <w:t>user-friendly</w:t>
      </w:r>
      <w:r w:rsidRPr="003131F3">
        <w:t>, mobile compatible, and free of charge — especially where the law now ties official notice to online accessibility. </w:t>
      </w:r>
    </w:p>
    <w:p w14:paraId="10170C4D" w14:textId="77777777" w:rsidR="003131F3" w:rsidRPr="003131F3" w:rsidRDefault="003131F3" w:rsidP="003131F3">
      <w:pPr>
        <w:rPr>
          <w:b/>
          <w:bCs/>
        </w:rPr>
      </w:pPr>
      <w:r w:rsidRPr="003131F3">
        <w:rPr>
          <w:rFonts w:ascii="Segoe UI Emoji" w:hAnsi="Segoe UI Emoji" w:cs="Segoe UI Emoji"/>
          <w:b/>
          <w:bCs/>
        </w:rPr>
        <w:t>📰</w:t>
      </w:r>
      <w:r w:rsidRPr="003131F3">
        <w:rPr>
          <w:b/>
          <w:bCs/>
        </w:rPr>
        <w:t xml:space="preserve"> Newspaper Publications</w:t>
      </w:r>
    </w:p>
    <w:p w14:paraId="5F3F9420" w14:textId="77777777" w:rsidR="003131F3" w:rsidRPr="003131F3" w:rsidRDefault="003131F3" w:rsidP="003131F3">
      <w:r w:rsidRPr="003131F3">
        <w:t>Some notices still may require publication in newspapers under specific laws. In those cases:</w:t>
      </w:r>
    </w:p>
    <w:p w14:paraId="25228BA2" w14:textId="77777777" w:rsidR="003131F3" w:rsidRPr="003131F3" w:rsidRDefault="003131F3" w:rsidP="003131F3">
      <w:pPr>
        <w:numPr>
          <w:ilvl w:val="0"/>
          <w:numId w:val="8"/>
        </w:numPr>
      </w:pPr>
      <w:r w:rsidRPr="003131F3">
        <w:t xml:space="preserve">Website publication typically supplements, </w:t>
      </w:r>
      <w:proofErr w:type="gramStart"/>
      <w:r w:rsidRPr="003131F3">
        <w:t>not</w:t>
      </w:r>
      <w:proofErr w:type="gramEnd"/>
      <w:r w:rsidRPr="003131F3">
        <w:t xml:space="preserve"> </w:t>
      </w:r>
      <w:proofErr w:type="gramStart"/>
      <w:r w:rsidRPr="003131F3">
        <w:t>replaces,</w:t>
      </w:r>
      <w:proofErr w:type="gramEnd"/>
      <w:r w:rsidRPr="003131F3">
        <w:t xml:space="preserve"> the statutory requirement unless the statute specifically allows web posting.</w:t>
      </w:r>
    </w:p>
    <w:p w14:paraId="395390EE" w14:textId="77777777" w:rsidR="003131F3" w:rsidRPr="003131F3" w:rsidRDefault="003131F3" w:rsidP="003131F3">
      <w:pPr>
        <w:numPr>
          <w:ilvl w:val="0"/>
          <w:numId w:val="8"/>
        </w:numPr>
      </w:pPr>
      <w:r w:rsidRPr="003131F3">
        <w:t>New Jersey law now often favors online official posting over newspaper ads if the law has been updated. </w:t>
      </w:r>
    </w:p>
    <w:p w14:paraId="55EBD473" w14:textId="77777777" w:rsidR="003131F3" w:rsidRPr="003131F3" w:rsidRDefault="003131F3" w:rsidP="003131F3">
      <w:pPr>
        <w:rPr>
          <w:b/>
          <w:bCs/>
        </w:rPr>
      </w:pPr>
      <w:r w:rsidRPr="003131F3">
        <w:rPr>
          <w:rFonts w:ascii="Segoe UI Emoji" w:hAnsi="Segoe UI Emoji" w:cs="Segoe UI Emoji"/>
          <w:b/>
          <w:bCs/>
        </w:rPr>
        <w:t>📊</w:t>
      </w:r>
      <w:r w:rsidRPr="003131F3">
        <w:rPr>
          <w:b/>
          <w:bCs/>
        </w:rPr>
        <w:t xml:space="preserve"> Timing Rules</w:t>
      </w:r>
    </w:p>
    <w:p w14:paraId="53421F63" w14:textId="77777777" w:rsidR="003131F3" w:rsidRPr="003131F3" w:rsidRDefault="003131F3" w:rsidP="003131F3">
      <w:r w:rsidRPr="003131F3">
        <w:t>For meeting notices under laws like OPMA:</w:t>
      </w:r>
    </w:p>
    <w:p w14:paraId="2ABAEA1D" w14:textId="77777777" w:rsidR="003131F3" w:rsidRPr="003131F3" w:rsidRDefault="003131F3" w:rsidP="003131F3">
      <w:pPr>
        <w:numPr>
          <w:ilvl w:val="0"/>
          <w:numId w:val="9"/>
        </w:numPr>
      </w:pPr>
      <w:r w:rsidRPr="003131F3">
        <w:t>Notices must be posted </w:t>
      </w:r>
      <w:r w:rsidRPr="003131F3">
        <w:rPr>
          <w:b/>
          <w:bCs/>
        </w:rPr>
        <w:t>at least 48 hours</w:t>
      </w:r>
      <w:r w:rsidRPr="003131F3">
        <w:t> before the meeting and then remain visible for at least a week before archiving. </w:t>
      </w:r>
    </w:p>
    <w:p w14:paraId="5FB42982" w14:textId="77777777" w:rsidR="003131F3" w:rsidRPr="003131F3" w:rsidRDefault="003131F3" w:rsidP="003131F3">
      <w:r w:rsidRPr="003131F3">
        <w:pict w14:anchorId="3E806E47">
          <v:rect id="_x0000_i1095" style="width:0;height:0" o:hralign="center" o:hrstd="t" o:hr="t" fillcolor="#a0a0a0" stroked="f"/>
        </w:pict>
      </w:r>
    </w:p>
    <w:p w14:paraId="1DA94B4D" w14:textId="77777777" w:rsidR="003131F3" w:rsidRPr="003131F3" w:rsidRDefault="003131F3" w:rsidP="003131F3">
      <w:pPr>
        <w:rPr>
          <w:b/>
          <w:bCs/>
        </w:rPr>
      </w:pPr>
      <w:r w:rsidRPr="003131F3">
        <w:rPr>
          <w:rFonts w:ascii="Segoe UI Emoji" w:hAnsi="Segoe UI Emoji" w:cs="Segoe UI Emoji"/>
          <w:b/>
          <w:bCs/>
        </w:rPr>
        <w:t>🧠</w:t>
      </w:r>
      <w:r w:rsidRPr="003131F3">
        <w:rPr>
          <w:b/>
          <w:bCs/>
        </w:rPr>
        <w:t xml:space="preserve"> Why This Matters</w:t>
      </w:r>
    </w:p>
    <w:p w14:paraId="02BA921B" w14:textId="77777777" w:rsidR="003131F3" w:rsidRPr="003131F3" w:rsidRDefault="003131F3" w:rsidP="003131F3">
      <w:r w:rsidRPr="003131F3">
        <w:t>Posting legal notices online:</w:t>
      </w:r>
    </w:p>
    <w:p w14:paraId="4A83D413" w14:textId="77777777" w:rsidR="003131F3" w:rsidRPr="003131F3" w:rsidRDefault="003131F3" w:rsidP="003131F3">
      <w:pPr>
        <w:numPr>
          <w:ilvl w:val="0"/>
          <w:numId w:val="10"/>
        </w:numPr>
      </w:pPr>
      <w:r w:rsidRPr="003131F3">
        <w:lastRenderedPageBreak/>
        <w:t>Improves </w:t>
      </w:r>
      <w:r w:rsidRPr="003131F3">
        <w:rPr>
          <w:b/>
          <w:bCs/>
        </w:rPr>
        <w:t>public access and transparency</w:t>
      </w:r>
    </w:p>
    <w:p w14:paraId="3E6BB492" w14:textId="77777777" w:rsidR="003131F3" w:rsidRPr="003131F3" w:rsidRDefault="003131F3" w:rsidP="003131F3">
      <w:pPr>
        <w:numPr>
          <w:ilvl w:val="0"/>
          <w:numId w:val="10"/>
        </w:numPr>
      </w:pPr>
      <w:r w:rsidRPr="003131F3">
        <w:t>Meets modern expectations for digital government engagement</w:t>
      </w:r>
    </w:p>
    <w:p w14:paraId="44FB2373" w14:textId="77777777" w:rsidR="003131F3" w:rsidRPr="003131F3" w:rsidRDefault="003131F3" w:rsidP="003131F3">
      <w:pPr>
        <w:numPr>
          <w:ilvl w:val="0"/>
          <w:numId w:val="10"/>
        </w:numPr>
      </w:pPr>
      <w:proofErr w:type="gramStart"/>
      <w:r w:rsidRPr="003131F3">
        <w:t>Helps</w:t>
      </w:r>
      <w:proofErr w:type="gramEnd"/>
      <w:r w:rsidRPr="003131F3">
        <w:t xml:space="preserve"> municipalities comply with updated state laws</w:t>
      </w:r>
    </w:p>
    <w:p w14:paraId="718BC785" w14:textId="77777777" w:rsidR="003131F3" w:rsidRPr="003131F3" w:rsidRDefault="003131F3" w:rsidP="003131F3">
      <w:pPr>
        <w:numPr>
          <w:ilvl w:val="0"/>
          <w:numId w:val="10"/>
        </w:numPr>
      </w:pPr>
      <w:r w:rsidRPr="003131F3">
        <w:t>Reduces barriers associated with newspaper publication</w:t>
      </w:r>
    </w:p>
    <w:p w14:paraId="1A7223DE" w14:textId="77777777" w:rsidR="003131F3" w:rsidRPr="003131F3" w:rsidRDefault="003131F3" w:rsidP="003131F3">
      <w:r w:rsidRPr="003131F3">
        <w:pict w14:anchorId="60137E6C">
          <v:rect id="_x0000_i1096" style="width:0;height:0" o:hralign="center" o:hrstd="t" o:hr="t" fillcolor="#a0a0a0" stroked="f"/>
        </w:pict>
      </w:r>
    </w:p>
    <w:p w14:paraId="27D6BA84" w14:textId="77777777" w:rsidR="003131F3" w:rsidRPr="003131F3" w:rsidRDefault="003131F3" w:rsidP="003131F3">
      <w:r w:rsidRPr="003131F3">
        <w:t>If you’re implementing or updating a </w:t>
      </w:r>
      <w:r w:rsidRPr="003131F3">
        <w:rPr>
          <w:b/>
          <w:bCs/>
        </w:rPr>
        <w:t>municipal website notice page</w:t>
      </w:r>
      <w:r w:rsidRPr="003131F3">
        <w:t>, I can help tailor a checklist or template that fits your jurisdiction’s requirements — just let me know the state or type of municipality.</w:t>
      </w:r>
    </w:p>
    <w:p w14:paraId="73BE1CA3" w14:textId="77777777" w:rsidR="003131F3" w:rsidRPr="003131F3" w:rsidRDefault="003131F3" w:rsidP="003131F3">
      <w:pPr>
        <w:rPr>
          <w:b/>
          <w:bCs/>
        </w:rPr>
      </w:pPr>
      <w:r w:rsidRPr="003131F3">
        <w:rPr>
          <w:b/>
          <w:bCs/>
        </w:rPr>
        <w:t>You said:</w:t>
      </w:r>
    </w:p>
    <w:p w14:paraId="5F5D8C61" w14:textId="77777777" w:rsidR="003131F3" w:rsidRPr="003131F3" w:rsidRDefault="003131F3" w:rsidP="003131F3">
      <w:r w:rsidRPr="003131F3">
        <w:t xml:space="preserve">New </w:t>
      </w:r>
      <w:proofErr w:type="spellStart"/>
      <w:r w:rsidRPr="003131F3">
        <w:t>hanover</w:t>
      </w:r>
      <w:proofErr w:type="spellEnd"/>
      <w:r w:rsidRPr="003131F3">
        <w:t xml:space="preserve"> </w:t>
      </w:r>
      <w:proofErr w:type="gramStart"/>
      <w:r w:rsidRPr="003131F3">
        <w:t>Township ,</w:t>
      </w:r>
      <w:proofErr w:type="gramEnd"/>
      <w:r w:rsidRPr="003131F3">
        <w:t xml:space="preserve"> NJ</w:t>
      </w:r>
    </w:p>
    <w:p w14:paraId="22DF461F" w14:textId="77777777" w:rsidR="003131F3" w:rsidRPr="003131F3" w:rsidRDefault="003131F3" w:rsidP="003131F3">
      <w:pPr>
        <w:rPr>
          <w:b/>
          <w:bCs/>
        </w:rPr>
      </w:pPr>
      <w:r w:rsidRPr="003131F3">
        <w:rPr>
          <w:b/>
          <w:bCs/>
        </w:rPr>
        <w:t>ChatGPT said:</w:t>
      </w:r>
    </w:p>
    <w:p w14:paraId="6A91E7C7" w14:textId="77777777" w:rsidR="003131F3" w:rsidRPr="003131F3" w:rsidRDefault="003131F3" w:rsidP="003131F3">
      <w:r w:rsidRPr="003131F3">
        <w:t>Here’s how legal notice requirements apply to </w:t>
      </w:r>
      <w:r w:rsidRPr="003131F3">
        <w:rPr>
          <w:b/>
          <w:bCs/>
        </w:rPr>
        <w:t>New Hanover Township</w:t>
      </w:r>
      <w:r w:rsidRPr="003131F3">
        <w:t> in New Jersey — and what the township must do on its official website to comply with current state law:</w:t>
      </w:r>
    </w:p>
    <w:p w14:paraId="7A75B94C" w14:textId="77777777" w:rsidR="003131F3" w:rsidRPr="003131F3" w:rsidRDefault="003131F3" w:rsidP="003131F3">
      <w:r w:rsidRPr="003131F3">
        <w:pict w14:anchorId="66E5CCE6">
          <v:rect id="_x0000_i1097" style="width:0;height:0" o:hralign="center" o:hrstd="t" o:hr="t" fillcolor="#a0a0a0" stroked="f"/>
        </w:pict>
      </w:r>
    </w:p>
    <w:p w14:paraId="11528A0E" w14:textId="77777777" w:rsidR="003131F3" w:rsidRPr="003131F3" w:rsidRDefault="003131F3" w:rsidP="003131F3">
      <w:pPr>
        <w:rPr>
          <w:b/>
          <w:bCs/>
        </w:rPr>
      </w:pPr>
      <w:r w:rsidRPr="003131F3">
        <w:rPr>
          <w:rFonts w:ascii="Segoe UI Emoji" w:hAnsi="Segoe UI Emoji" w:cs="Segoe UI Emoji"/>
          <w:b/>
          <w:bCs/>
        </w:rPr>
        <w:t>📜</w:t>
      </w:r>
      <w:r w:rsidRPr="003131F3">
        <w:rPr>
          <w:b/>
          <w:bCs/>
        </w:rPr>
        <w:t xml:space="preserve"> State Law: NJ Legal Notice Requirements (Effective March 1, 2026)</w:t>
      </w:r>
    </w:p>
    <w:p w14:paraId="2686EEDD" w14:textId="77777777" w:rsidR="003131F3" w:rsidRPr="003131F3" w:rsidRDefault="003131F3" w:rsidP="003131F3">
      <w:r w:rsidRPr="003131F3">
        <w:t>Under recently enacted New Jersey law, all public entities including municipalities </w:t>
      </w:r>
      <w:r w:rsidRPr="003131F3">
        <w:rPr>
          <w:i/>
          <w:iCs/>
        </w:rPr>
        <w:t>must</w:t>
      </w:r>
      <w:r w:rsidRPr="003131F3">
        <w:t> post required legal notices on their </w:t>
      </w:r>
      <w:r w:rsidRPr="003131F3">
        <w:rPr>
          <w:b/>
          <w:bCs/>
        </w:rPr>
        <w:t>official municipal website</w:t>
      </w:r>
      <w:r w:rsidRPr="003131F3">
        <w:t>. These changes modernize how notices are published and improve public access to government information. </w:t>
      </w:r>
    </w:p>
    <w:p w14:paraId="21865B78" w14:textId="77777777" w:rsidR="003131F3" w:rsidRPr="003131F3" w:rsidRDefault="003131F3" w:rsidP="003131F3">
      <w:r w:rsidRPr="003131F3">
        <w:rPr>
          <w:b/>
          <w:bCs/>
        </w:rPr>
        <w:t>Key statewide requirements:</w:t>
      </w:r>
    </w:p>
    <w:p w14:paraId="3A6FD380" w14:textId="77777777" w:rsidR="003131F3" w:rsidRPr="003131F3" w:rsidRDefault="003131F3" w:rsidP="003131F3">
      <w:pPr>
        <w:numPr>
          <w:ilvl w:val="0"/>
          <w:numId w:val="11"/>
        </w:numPr>
      </w:pPr>
      <w:r w:rsidRPr="003131F3">
        <w:rPr>
          <w:b/>
          <w:bCs/>
        </w:rPr>
        <w:t>Website Posting Required</w:t>
      </w:r>
      <w:r w:rsidRPr="003131F3">
        <w:br/>
        <w:t>Legal notices that previously appeared in newspapers (e.g., meeting notices, ordinances, resolutions, bid solicitations) must now be posted on the municipality’s official site. </w:t>
      </w:r>
    </w:p>
    <w:p w14:paraId="6F11A539" w14:textId="77777777" w:rsidR="003131F3" w:rsidRPr="003131F3" w:rsidRDefault="003131F3" w:rsidP="003131F3">
      <w:pPr>
        <w:numPr>
          <w:ilvl w:val="0"/>
          <w:numId w:val="11"/>
        </w:numPr>
      </w:pPr>
      <w:r w:rsidRPr="003131F3">
        <w:rPr>
          <w:b/>
          <w:bCs/>
        </w:rPr>
        <w:t>Homepage Link</w:t>
      </w:r>
      <w:r w:rsidRPr="003131F3">
        <w:br/>
        <w:t>A </w:t>
      </w:r>
      <w:r w:rsidRPr="003131F3">
        <w:rPr>
          <w:b/>
          <w:bCs/>
        </w:rPr>
        <w:t>direct, clearly visible link</w:t>
      </w:r>
      <w:r w:rsidRPr="003131F3">
        <w:t> to the legal notices page must be on the township website’s homepage. </w:t>
      </w:r>
    </w:p>
    <w:p w14:paraId="12FC5FBD" w14:textId="77777777" w:rsidR="003131F3" w:rsidRPr="003131F3" w:rsidRDefault="003131F3" w:rsidP="003131F3">
      <w:pPr>
        <w:numPr>
          <w:ilvl w:val="0"/>
          <w:numId w:val="11"/>
        </w:numPr>
      </w:pPr>
      <w:r w:rsidRPr="003131F3">
        <w:rPr>
          <w:b/>
          <w:bCs/>
        </w:rPr>
        <w:t>Free and Open Access</w:t>
      </w:r>
      <w:r w:rsidRPr="003131F3">
        <w:br/>
        <w:t>Notices must be freely accessible to the public without paywalls or barriers. </w:t>
      </w:r>
    </w:p>
    <w:p w14:paraId="76F19C04" w14:textId="77777777" w:rsidR="003131F3" w:rsidRPr="003131F3" w:rsidRDefault="003131F3" w:rsidP="003131F3">
      <w:pPr>
        <w:numPr>
          <w:ilvl w:val="0"/>
          <w:numId w:val="11"/>
        </w:numPr>
      </w:pPr>
      <w:r w:rsidRPr="003131F3">
        <w:rPr>
          <w:b/>
          <w:bCs/>
        </w:rPr>
        <w:lastRenderedPageBreak/>
        <w:t>Minimum Posting Period</w:t>
      </w:r>
      <w:r w:rsidRPr="003131F3">
        <w:br/>
        <w:t>Each notice must remain on the current legal notices page for at least </w:t>
      </w:r>
      <w:r w:rsidRPr="003131F3">
        <w:rPr>
          <w:b/>
          <w:bCs/>
        </w:rPr>
        <w:t>one week</w:t>
      </w:r>
      <w:r w:rsidRPr="003131F3">
        <w:t>, or the duration required by specific laws (e.g., OPMA special timing rules). </w:t>
      </w:r>
    </w:p>
    <w:p w14:paraId="2DFB34CC" w14:textId="77777777" w:rsidR="003131F3" w:rsidRPr="003131F3" w:rsidRDefault="003131F3" w:rsidP="003131F3">
      <w:pPr>
        <w:numPr>
          <w:ilvl w:val="0"/>
          <w:numId w:val="11"/>
        </w:numPr>
      </w:pPr>
      <w:r w:rsidRPr="003131F3">
        <w:rPr>
          <w:b/>
          <w:bCs/>
        </w:rPr>
        <w:t>Archive Requirement</w:t>
      </w:r>
      <w:r w:rsidRPr="003131F3">
        <w:br/>
        <w:t>Municipalities must maintain an </w:t>
      </w:r>
      <w:r w:rsidRPr="003131F3">
        <w:rPr>
          <w:b/>
          <w:bCs/>
        </w:rPr>
        <w:t>online archive</w:t>
      </w:r>
      <w:r w:rsidRPr="003131F3">
        <w:t> of past notices that remain accessible for a defined period (typically at least 1 year). </w:t>
      </w:r>
    </w:p>
    <w:p w14:paraId="19254CF4" w14:textId="77777777" w:rsidR="003131F3" w:rsidRPr="003131F3" w:rsidRDefault="003131F3" w:rsidP="003131F3">
      <w:pPr>
        <w:numPr>
          <w:ilvl w:val="0"/>
          <w:numId w:val="11"/>
        </w:numPr>
      </w:pPr>
      <w:r w:rsidRPr="003131F3">
        <w:rPr>
          <w:b/>
          <w:bCs/>
        </w:rPr>
        <w:t>Supplemental Publications</w:t>
      </w:r>
      <w:r w:rsidRPr="003131F3">
        <w:br/>
        <w:t>For 2026 only, municipalities may also publish notices twice a month in an </w:t>
      </w:r>
      <w:r w:rsidRPr="003131F3">
        <w:rPr>
          <w:b/>
          <w:bCs/>
        </w:rPr>
        <w:t>eligible online news publication</w:t>
      </w:r>
      <w:r w:rsidRPr="003131F3">
        <w:t> stating that notices are available on the township’s website and linking to the statewide directory (this is transitional and aimed at broad public awareness). </w:t>
      </w:r>
    </w:p>
    <w:p w14:paraId="4705F41F" w14:textId="77777777" w:rsidR="003131F3" w:rsidRPr="003131F3" w:rsidRDefault="003131F3" w:rsidP="003131F3">
      <w:r w:rsidRPr="003131F3">
        <w:pict w14:anchorId="18F28154">
          <v:rect id="_x0000_i1098" style="width:0;height:0" o:hralign="center" o:hrstd="t" o:hr="t" fillcolor="#a0a0a0" stroked="f"/>
        </w:pict>
      </w:r>
    </w:p>
    <w:p w14:paraId="4A732E0A" w14:textId="77777777" w:rsidR="003131F3" w:rsidRPr="003131F3" w:rsidRDefault="003131F3" w:rsidP="003131F3">
      <w:pPr>
        <w:rPr>
          <w:b/>
          <w:bCs/>
        </w:rPr>
      </w:pPr>
      <w:r w:rsidRPr="003131F3">
        <w:rPr>
          <w:rFonts w:ascii="Segoe UI Emoji" w:hAnsi="Segoe UI Emoji" w:cs="Segoe UI Emoji"/>
          <w:b/>
          <w:bCs/>
        </w:rPr>
        <w:t>🧱</w:t>
      </w:r>
      <w:r w:rsidRPr="003131F3">
        <w:rPr>
          <w:b/>
          <w:bCs/>
        </w:rPr>
        <w:t xml:space="preserve"> What This Means for New Hanover Township</w:t>
      </w:r>
    </w:p>
    <w:p w14:paraId="3FBA1B3C" w14:textId="77777777" w:rsidR="003131F3" w:rsidRPr="003131F3" w:rsidRDefault="003131F3" w:rsidP="003131F3">
      <w:r w:rsidRPr="003131F3">
        <w:t>As a New Jersey municipality, </w:t>
      </w:r>
      <w:r w:rsidRPr="003131F3">
        <w:rPr>
          <w:b/>
          <w:bCs/>
        </w:rPr>
        <w:t>New Hanover Township</w:t>
      </w:r>
      <w:r w:rsidRPr="003131F3">
        <w:t> must:</w:t>
      </w:r>
    </w:p>
    <w:p w14:paraId="61B3B253" w14:textId="77777777" w:rsidR="003131F3" w:rsidRPr="003131F3" w:rsidRDefault="003131F3" w:rsidP="003131F3">
      <w:pPr>
        <w:rPr>
          <w:b/>
          <w:bCs/>
        </w:rPr>
      </w:pPr>
      <w:r w:rsidRPr="003131F3">
        <w:rPr>
          <w:rFonts w:ascii="Segoe UI Emoji" w:hAnsi="Segoe UI Emoji" w:cs="Segoe UI Emoji"/>
          <w:b/>
          <w:bCs/>
        </w:rPr>
        <w:t>✅</w:t>
      </w:r>
      <w:r w:rsidRPr="003131F3">
        <w:rPr>
          <w:b/>
          <w:bCs/>
        </w:rPr>
        <w:t xml:space="preserve"> 1. Create a “Legal Notices” Page</w:t>
      </w:r>
    </w:p>
    <w:p w14:paraId="45CCF8B6" w14:textId="77777777" w:rsidR="003131F3" w:rsidRPr="003131F3" w:rsidRDefault="003131F3" w:rsidP="003131F3">
      <w:r w:rsidRPr="003131F3">
        <w:t>The township should have a dedicated page on its website that lists all current legal notices — e.g., public meeting ads, ordinance introductions, RFPs for bids, budget and audit notices.</w:t>
      </w:r>
    </w:p>
    <w:p w14:paraId="636E40CC" w14:textId="77777777" w:rsidR="003131F3" w:rsidRPr="003131F3" w:rsidRDefault="003131F3" w:rsidP="003131F3">
      <w:r w:rsidRPr="003131F3">
        <w:rPr>
          <w:rFonts w:ascii="Segoe UI Emoji" w:hAnsi="Segoe UI Emoji" w:cs="Segoe UI Emoji"/>
        </w:rPr>
        <w:t>👉</w:t>
      </w:r>
      <w:r w:rsidRPr="003131F3">
        <w:t xml:space="preserve"> This page must be </w:t>
      </w:r>
      <w:r w:rsidRPr="003131F3">
        <w:rPr>
          <w:b/>
          <w:bCs/>
        </w:rPr>
        <w:t>easy to find</w:t>
      </w:r>
      <w:r w:rsidRPr="003131F3">
        <w:t> from the homepage. </w:t>
      </w:r>
    </w:p>
    <w:p w14:paraId="17B8B46B" w14:textId="77777777" w:rsidR="003131F3" w:rsidRPr="003131F3" w:rsidRDefault="003131F3" w:rsidP="003131F3">
      <w:pPr>
        <w:rPr>
          <w:b/>
          <w:bCs/>
        </w:rPr>
      </w:pPr>
      <w:r w:rsidRPr="003131F3">
        <w:rPr>
          <w:rFonts w:ascii="Segoe UI Emoji" w:hAnsi="Segoe UI Emoji" w:cs="Segoe UI Emoji"/>
          <w:b/>
          <w:bCs/>
        </w:rPr>
        <w:t>✅</w:t>
      </w:r>
      <w:r w:rsidRPr="003131F3">
        <w:rPr>
          <w:b/>
          <w:bCs/>
        </w:rPr>
        <w:t xml:space="preserve"> 2. Link the Page on the Homepage</w:t>
      </w:r>
    </w:p>
    <w:p w14:paraId="23EE2C56" w14:textId="77777777" w:rsidR="003131F3" w:rsidRPr="003131F3" w:rsidRDefault="003131F3" w:rsidP="003131F3">
      <w:r w:rsidRPr="003131F3">
        <w:t>There must be a </w:t>
      </w:r>
      <w:r w:rsidRPr="003131F3">
        <w:rPr>
          <w:b/>
          <w:bCs/>
        </w:rPr>
        <w:t>visible link</w:t>
      </w:r>
      <w:r w:rsidRPr="003131F3">
        <w:t> on the main navigation or prominently on the homepage labeled something like “Legal Notices” or “Public Notices.” This link must be direct — not buried in menus. </w:t>
      </w:r>
    </w:p>
    <w:p w14:paraId="0327B351" w14:textId="77777777" w:rsidR="003131F3" w:rsidRPr="003131F3" w:rsidRDefault="003131F3" w:rsidP="003131F3">
      <w:pPr>
        <w:rPr>
          <w:b/>
          <w:bCs/>
        </w:rPr>
      </w:pPr>
      <w:r w:rsidRPr="003131F3">
        <w:rPr>
          <w:rFonts w:ascii="Segoe UI Emoji" w:hAnsi="Segoe UI Emoji" w:cs="Segoe UI Emoji"/>
          <w:b/>
          <w:bCs/>
        </w:rPr>
        <w:t>✅</w:t>
      </w:r>
      <w:r w:rsidRPr="003131F3">
        <w:rPr>
          <w:b/>
          <w:bCs/>
        </w:rPr>
        <w:t xml:space="preserve"> 3. Post Notices for the Required Duration</w:t>
      </w:r>
    </w:p>
    <w:p w14:paraId="2516D643" w14:textId="77777777" w:rsidR="003131F3" w:rsidRPr="003131F3" w:rsidRDefault="003131F3" w:rsidP="003131F3">
      <w:r w:rsidRPr="003131F3">
        <w:t>Each legal notice must remain on the website for at least one week (or longer if a specific statute prescribes a longer publication period). </w:t>
      </w:r>
    </w:p>
    <w:p w14:paraId="782685C8" w14:textId="77777777" w:rsidR="003131F3" w:rsidRPr="003131F3" w:rsidRDefault="003131F3" w:rsidP="003131F3">
      <w:pPr>
        <w:rPr>
          <w:b/>
          <w:bCs/>
        </w:rPr>
      </w:pPr>
      <w:r w:rsidRPr="003131F3">
        <w:rPr>
          <w:rFonts w:ascii="Segoe UI Emoji" w:hAnsi="Segoe UI Emoji" w:cs="Segoe UI Emoji"/>
          <w:b/>
          <w:bCs/>
        </w:rPr>
        <w:t>✅</w:t>
      </w:r>
      <w:r w:rsidRPr="003131F3">
        <w:rPr>
          <w:b/>
          <w:bCs/>
        </w:rPr>
        <w:t xml:space="preserve"> 4. Maintain an Archive of Notices</w:t>
      </w:r>
    </w:p>
    <w:p w14:paraId="78E73866" w14:textId="77777777" w:rsidR="003131F3" w:rsidRPr="003131F3" w:rsidRDefault="003131F3" w:rsidP="003131F3">
      <w:r w:rsidRPr="003131F3">
        <w:t>Notices should move from the current page into an </w:t>
      </w:r>
      <w:r w:rsidRPr="003131F3">
        <w:rPr>
          <w:b/>
          <w:bCs/>
        </w:rPr>
        <w:t>archive section</w:t>
      </w:r>
      <w:r w:rsidRPr="003131F3">
        <w:t> after they expire, with public access maintained for the required period. </w:t>
      </w:r>
    </w:p>
    <w:p w14:paraId="596B8CE0" w14:textId="77777777" w:rsidR="003131F3" w:rsidRPr="003131F3" w:rsidRDefault="003131F3" w:rsidP="003131F3">
      <w:pPr>
        <w:rPr>
          <w:b/>
          <w:bCs/>
        </w:rPr>
      </w:pPr>
      <w:r w:rsidRPr="003131F3">
        <w:rPr>
          <w:rFonts w:ascii="Segoe UI Emoji" w:hAnsi="Segoe UI Emoji" w:cs="Segoe UI Emoji"/>
          <w:b/>
          <w:bCs/>
        </w:rPr>
        <w:t>✅</w:t>
      </w:r>
      <w:r w:rsidRPr="003131F3">
        <w:rPr>
          <w:b/>
          <w:bCs/>
        </w:rPr>
        <w:t xml:space="preserve"> 5. Ensure Accessibility and Compliance</w:t>
      </w:r>
    </w:p>
    <w:p w14:paraId="0E0855E7" w14:textId="77777777" w:rsidR="003131F3" w:rsidRPr="003131F3" w:rsidRDefault="003131F3" w:rsidP="003131F3">
      <w:r w:rsidRPr="003131F3">
        <w:lastRenderedPageBreak/>
        <w:t>The notices page should be:</w:t>
      </w:r>
    </w:p>
    <w:p w14:paraId="70D4414D" w14:textId="77777777" w:rsidR="003131F3" w:rsidRPr="003131F3" w:rsidRDefault="003131F3" w:rsidP="003131F3">
      <w:pPr>
        <w:numPr>
          <w:ilvl w:val="0"/>
          <w:numId w:val="12"/>
        </w:numPr>
      </w:pPr>
      <w:r w:rsidRPr="003131F3">
        <w:t>Accessible on both desktop and mobile devices</w:t>
      </w:r>
    </w:p>
    <w:p w14:paraId="19DA24A1" w14:textId="77777777" w:rsidR="003131F3" w:rsidRPr="003131F3" w:rsidRDefault="003131F3" w:rsidP="003131F3">
      <w:pPr>
        <w:numPr>
          <w:ilvl w:val="0"/>
          <w:numId w:val="12"/>
        </w:numPr>
      </w:pPr>
      <w:r w:rsidRPr="003131F3">
        <w:t>Free of access barriers</w:t>
      </w:r>
    </w:p>
    <w:p w14:paraId="60BBFF7D" w14:textId="77777777" w:rsidR="003131F3" w:rsidRPr="003131F3" w:rsidRDefault="003131F3" w:rsidP="003131F3">
      <w:pPr>
        <w:numPr>
          <w:ilvl w:val="0"/>
          <w:numId w:val="12"/>
        </w:numPr>
      </w:pPr>
      <w:r w:rsidRPr="003131F3">
        <w:t>Organized clearly by date and notice type</w:t>
      </w:r>
      <w:r w:rsidRPr="003131F3">
        <w:br/>
        <w:t>This helps meet transparency expectations and legal compliance standards. </w:t>
      </w:r>
    </w:p>
    <w:p w14:paraId="274557CC" w14:textId="77777777" w:rsidR="003131F3" w:rsidRPr="003131F3" w:rsidRDefault="003131F3" w:rsidP="003131F3">
      <w:r w:rsidRPr="003131F3">
        <w:pict w14:anchorId="2A582AF7">
          <v:rect id="_x0000_i1099" style="width:0;height:0" o:hralign="center" o:hrstd="t" o:hr="t" fillcolor="#a0a0a0" stroked="f"/>
        </w:pict>
      </w:r>
    </w:p>
    <w:p w14:paraId="2A45EA7A" w14:textId="77777777" w:rsidR="003131F3" w:rsidRPr="003131F3" w:rsidRDefault="003131F3" w:rsidP="003131F3">
      <w:pPr>
        <w:rPr>
          <w:b/>
          <w:bCs/>
        </w:rPr>
      </w:pPr>
      <w:r w:rsidRPr="003131F3">
        <w:rPr>
          <w:rFonts w:ascii="Segoe UI Emoji" w:hAnsi="Segoe UI Emoji" w:cs="Segoe UI Emoji"/>
          <w:b/>
          <w:bCs/>
        </w:rPr>
        <w:t>🧩</w:t>
      </w:r>
      <w:r w:rsidRPr="003131F3">
        <w:rPr>
          <w:b/>
          <w:bCs/>
        </w:rPr>
        <w:t xml:space="preserve"> Additional Practical Tips</w:t>
      </w:r>
    </w:p>
    <w:p w14:paraId="57411B18" w14:textId="77777777" w:rsidR="003131F3" w:rsidRPr="003131F3" w:rsidRDefault="003131F3" w:rsidP="003131F3">
      <w:pPr>
        <w:numPr>
          <w:ilvl w:val="0"/>
          <w:numId w:val="13"/>
        </w:numPr>
      </w:pPr>
      <w:r w:rsidRPr="003131F3">
        <w:rPr>
          <w:b/>
          <w:bCs/>
        </w:rPr>
        <w:t>Meeting notices (e.g., OPMA)</w:t>
      </w:r>
      <w:r w:rsidRPr="003131F3">
        <w:t>: Post at least 48 hours before the meeting and remain visible online afterward. (Beyond general web posting, some rules for OPMA meetings also require physical posting and distribution to newspapers or outlets as transitional guidance — check with the township clerk or legal counsel for specifics.) </w:t>
      </w:r>
    </w:p>
    <w:p w14:paraId="77B93A36" w14:textId="77777777" w:rsidR="003131F3" w:rsidRPr="003131F3" w:rsidRDefault="003131F3" w:rsidP="003131F3">
      <w:pPr>
        <w:numPr>
          <w:ilvl w:val="0"/>
          <w:numId w:val="13"/>
        </w:numPr>
      </w:pPr>
      <w:r w:rsidRPr="003131F3">
        <w:rPr>
          <w:b/>
          <w:bCs/>
        </w:rPr>
        <w:t>Ordinance posting</w:t>
      </w:r>
      <w:r w:rsidRPr="003131F3">
        <w:t>: For ordinances, post both introduction and adoption notices as required by statute. </w:t>
      </w:r>
    </w:p>
    <w:p w14:paraId="17FB294C" w14:textId="77777777" w:rsidR="003131F3" w:rsidRPr="003131F3" w:rsidRDefault="003131F3" w:rsidP="003131F3">
      <w:pPr>
        <w:numPr>
          <w:ilvl w:val="0"/>
          <w:numId w:val="13"/>
        </w:numPr>
      </w:pPr>
      <w:r w:rsidRPr="003131F3">
        <w:rPr>
          <w:b/>
          <w:bCs/>
        </w:rPr>
        <w:t>RFPs and bids</w:t>
      </w:r>
      <w:r w:rsidRPr="003131F3">
        <w:t>: Solicitations for bids and proposals must be visible on the legal notices page as well. </w:t>
      </w:r>
    </w:p>
    <w:p w14:paraId="196C0FDE" w14:textId="77777777" w:rsidR="003131F3" w:rsidRPr="003131F3" w:rsidRDefault="003131F3" w:rsidP="003131F3">
      <w:r w:rsidRPr="003131F3">
        <w:pict w14:anchorId="13750918">
          <v:rect id="_x0000_i1100" style="width:0;height:0" o:hralign="center" o:hrstd="t" o:hr="t" fillcolor="#a0a0a0" stroked="f"/>
        </w:pict>
      </w:r>
    </w:p>
    <w:p w14:paraId="61A98785" w14:textId="77777777" w:rsidR="003131F3" w:rsidRPr="003131F3" w:rsidRDefault="003131F3" w:rsidP="003131F3">
      <w:pPr>
        <w:rPr>
          <w:b/>
          <w:bCs/>
        </w:rPr>
      </w:pPr>
      <w:r w:rsidRPr="003131F3">
        <w:rPr>
          <w:rFonts w:ascii="Segoe UI Emoji" w:hAnsi="Segoe UI Emoji" w:cs="Segoe UI Emoji"/>
          <w:b/>
          <w:bCs/>
        </w:rPr>
        <w:t>📌</w:t>
      </w:r>
      <w:r w:rsidRPr="003131F3">
        <w:rPr>
          <w:b/>
          <w:bCs/>
        </w:rPr>
        <w:t xml:space="preserve"> Where to Find More Information</w:t>
      </w:r>
    </w:p>
    <w:p w14:paraId="3FC0EB48" w14:textId="77777777" w:rsidR="003131F3" w:rsidRPr="003131F3" w:rsidRDefault="003131F3" w:rsidP="003131F3">
      <w:pPr>
        <w:numPr>
          <w:ilvl w:val="0"/>
          <w:numId w:val="14"/>
        </w:numPr>
      </w:pPr>
      <w:r w:rsidRPr="003131F3">
        <w:t>Contact </w:t>
      </w:r>
      <w:r w:rsidRPr="003131F3">
        <w:rPr>
          <w:b/>
          <w:bCs/>
        </w:rPr>
        <w:t>township clerk</w:t>
      </w:r>
      <w:r w:rsidRPr="003131F3">
        <w:t> or the municipal office for the official procedures and template notices.</w:t>
      </w:r>
    </w:p>
    <w:p w14:paraId="670F0D8F" w14:textId="77777777" w:rsidR="003131F3" w:rsidRPr="003131F3" w:rsidRDefault="003131F3" w:rsidP="003131F3">
      <w:pPr>
        <w:numPr>
          <w:ilvl w:val="0"/>
          <w:numId w:val="14"/>
        </w:numPr>
      </w:pPr>
      <w:r w:rsidRPr="003131F3">
        <w:t>Review NJ statutory references or official legal notice guides from the NJ League of Municipalities and the NJ Secretary of State.</w:t>
      </w:r>
    </w:p>
    <w:p w14:paraId="47881013" w14:textId="77777777" w:rsidR="003131F3" w:rsidRPr="003131F3" w:rsidRDefault="003131F3" w:rsidP="003131F3">
      <w:r w:rsidRPr="003131F3">
        <w:pict w14:anchorId="0BEA9C83">
          <v:rect id="_x0000_i1101" style="width:0;height:0" o:hralign="center" o:hrstd="t" o:hr="t" fillcolor="#a0a0a0" stroked="f"/>
        </w:pict>
      </w:r>
    </w:p>
    <w:p w14:paraId="49DD7CAC" w14:textId="77777777" w:rsidR="003131F3" w:rsidRPr="003131F3" w:rsidRDefault="003131F3" w:rsidP="003131F3">
      <w:r w:rsidRPr="003131F3">
        <w:t>If you’d like, I can help draft a </w:t>
      </w:r>
      <w:r w:rsidRPr="003131F3">
        <w:rPr>
          <w:b/>
          <w:bCs/>
        </w:rPr>
        <w:t>model legal notices page layout</w:t>
      </w:r>
      <w:r w:rsidRPr="003131F3">
        <w:t> for New Hanover Township’s website based on these state requirements.</w:t>
      </w:r>
    </w:p>
    <w:p w14:paraId="7A180DB8" w14:textId="77777777" w:rsidR="00EF7D0B" w:rsidRDefault="00EF7D0B"/>
    <w:sectPr w:rsidR="00EF7D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B3CFC"/>
    <w:multiLevelType w:val="multilevel"/>
    <w:tmpl w:val="C488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D56723"/>
    <w:multiLevelType w:val="multilevel"/>
    <w:tmpl w:val="FAEE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2F26EA"/>
    <w:multiLevelType w:val="multilevel"/>
    <w:tmpl w:val="2E107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A017F6"/>
    <w:multiLevelType w:val="multilevel"/>
    <w:tmpl w:val="D5C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221C07"/>
    <w:multiLevelType w:val="multilevel"/>
    <w:tmpl w:val="FA2C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1323AE"/>
    <w:multiLevelType w:val="multilevel"/>
    <w:tmpl w:val="F1FA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2C1624"/>
    <w:multiLevelType w:val="multilevel"/>
    <w:tmpl w:val="16923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FD4C4A"/>
    <w:multiLevelType w:val="multilevel"/>
    <w:tmpl w:val="DC96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BC5CBB"/>
    <w:multiLevelType w:val="multilevel"/>
    <w:tmpl w:val="66E0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493758"/>
    <w:multiLevelType w:val="multilevel"/>
    <w:tmpl w:val="E6B8BE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DD449D"/>
    <w:multiLevelType w:val="multilevel"/>
    <w:tmpl w:val="E87E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7DB0CB3"/>
    <w:multiLevelType w:val="multilevel"/>
    <w:tmpl w:val="E5B8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9F2437"/>
    <w:multiLevelType w:val="multilevel"/>
    <w:tmpl w:val="363A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CE35329"/>
    <w:multiLevelType w:val="multilevel"/>
    <w:tmpl w:val="362C8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6185176">
    <w:abstractNumId w:val="11"/>
  </w:num>
  <w:num w:numId="2" w16cid:durableId="472410661">
    <w:abstractNumId w:val="6"/>
  </w:num>
  <w:num w:numId="3" w16cid:durableId="2046712161">
    <w:abstractNumId w:val="10"/>
  </w:num>
  <w:num w:numId="4" w16cid:durableId="325523978">
    <w:abstractNumId w:val="4"/>
  </w:num>
  <w:num w:numId="5" w16cid:durableId="1994987741">
    <w:abstractNumId w:val="3"/>
  </w:num>
  <w:num w:numId="6" w16cid:durableId="832913567">
    <w:abstractNumId w:val="2"/>
  </w:num>
  <w:num w:numId="7" w16cid:durableId="575165630">
    <w:abstractNumId w:val="9"/>
  </w:num>
  <w:num w:numId="8" w16cid:durableId="1924878454">
    <w:abstractNumId w:val="5"/>
  </w:num>
  <w:num w:numId="9" w16cid:durableId="1860387032">
    <w:abstractNumId w:val="0"/>
  </w:num>
  <w:num w:numId="10" w16cid:durableId="1060788519">
    <w:abstractNumId w:val="7"/>
  </w:num>
  <w:num w:numId="11" w16cid:durableId="155460004">
    <w:abstractNumId w:val="13"/>
  </w:num>
  <w:num w:numId="12" w16cid:durableId="1453746226">
    <w:abstractNumId w:val="8"/>
  </w:num>
  <w:num w:numId="13" w16cid:durableId="821198151">
    <w:abstractNumId w:val="1"/>
  </w:num>
  <w:num w:numId="14" w16cid:durableId="17016631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1F3"/>
    <w:rsid w:val="003131F3"/>
    <w:rsid w:val="00720BBF"/>
    <w:rsid w:val="00D95689"/>
    <w:rsid w:val="00EF7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5575B"/>
  <w15:chartTrackingRefBased/>
  <w15:docId w15:val="{4AAB9370-7541-40E2-BE7E-22EE52CE5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1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1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1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31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31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1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1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1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1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1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1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1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31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31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1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1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1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1F3"/>
    <w:rPr>
      <w:rFonts w:eastAsiaTheme="majorEastAsia" w:cstheme="majorBidi"/>
      <w:color w:val="272727" w:themeColor="text1" w:themeTint="D8"/>
    </w:rPr>
  </w:style>
  <w:style w:type="paragraph" w:styleId="Title">
    <w:name w:val="Title"/>
    <w:basedOn w:val="Normal"/>
    <w:next w:val="Normal"/>
    <w:link w:val="TitleChar"/>
    <w:uiPriority w:val="10"/>
    <w:qFormat/>
    <w:rsid w:val="003131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1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1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1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1F3"/>
    <w:pPr>
      <w:spacing w:before="160"/>
      <w:jc w:val="center"/>
    </w:pPr>
    <w:rPr>
      <w:i/>
      <w:iCs/>
      <w:color w:val="404040" w:themeColor="text1" w:themeTint="BF"/>
    </w:rPr>
  </w:style>
  <w:style w:type="character" w:customStyle="1" w:styleId="QuoteChar">
    <w:name w:val="Quote Char"/>
    <w:basedOn w:val="DefaultParagraphFont"/>
    <w:link w:val="Quote"/>
    <w:uiPriority w:val="29"/>
    <w:rsid w:val="003131F3"/>
    <w:rPr>
      <w:i/>
      <w:iCs/>
      <w:color w:val="404040" w:themeColor="text1" w:themeTint="BF"/>
    </w:rPr>
  </w:style>
  <w:style w:type="paragraph" w:styleId="ListParagraph">
    <w:name w:val="List Paragraph"/>
    <w:basedOn w:val="Normal"/>
    <w:uiPriority w:val="34"/>
    <w:qFormat/>
    <w:rsid w:val="003131F3"/>
    <w:pPr>
      <w:ind w:left="720"/>
      <w:contextualSpacing/>
    </w:pPr>
  </w:style>
  <w:style w:type="character" w:styleId="IntenseEmphasis">
    <w:name w:val="Intense Emphasis"/>
    <w:basedOn w:val="DefaultParagraphFont"/>
    <w:uiPriority w:val="21"/>
    <w:qFormat/>
    <w:rsid w:val="003131F3"/>
    <w:rPr>
      <w:i/>
      <w:iCs/>
      <w:color w:val="0F4761" w:themeColor="accent1" w:themeShade="BF"/>
    </w:rPr>
  </w:style>
  <w:style w:type="paragraph" w:styleId="IntenseQuote">
    <w:name w:val="Intense Quote"/>
    <w:basedOn w:val="Normal"/>
    <w:next w:val="Normal"/>
    <w:link w:val="IntenseQuoteChar"/>
    <w:uiPriority w:val="30"/>
    <w:qFormat/>
    <w:rsid w:val="00313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1F3"/>
    <w:rPr>
      <w:i/>
      <w:iCs/>
      <w:color w:val="0F4761" w:themeColor="accent1" w:themeShade="BF"/>
    </w:rPr>
  </w:style>
  <w:style w:type="character" w:styleId="IntenseReference">
    <w:name w:val="Intense Reference"/>
    <w:basedOn w:val="DefaultParagraphFont"/>
    <w:uiPriority w:val="32"/>
    <w:qFormat/>
    <w:rsid w:val="003131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1291</Words>
  <Characters>7068</Characters>
  <Application>Microsoft Office Word</Application>
  <DocSecurity>0</DocSecurity>
  <Lines>168</Lines>
  <Paragraphs>93</Paragraphs>
  <ScaleCrop>false</ScaleCrop>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Yurick</dc:creator>
  <cp:keywords/>
  <dc:description/>
  <cp:lastModifiedBy>Steve Yurick</cp:lastModifiedBy>
  <cp:revision>1</cp:revision>
  <dcterms:created xsi:type="dcterms:W3CDTF">2026-01-30T14:02:00Z</dcterms:created>
  <dcterms:modified xsi:type="dcterms:W3CDTF">2026-01-30T14:03:00Z</dcterms:modified>
</cp:coreProperties>
</file>